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1A3C" w14:textId="77777777" w:rsidR="00AB3FB2" w:rsidRPr="00D2232D" w:rsidRDefault="00AB3FB2" w:rsidP="00AB3FB2">
      <w:pPr>
        <w:tabs>
          <w:tab w:val="center" w:pos="4680"/>
          <w:tab w:val="right" w:pos="9360"/>
        </w:tabs>
        <w:spacing w:after="0" w:line="240" w:lineRule="auto"/>
        <w:ind w:left="-81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10C3" wp14:editId="58B5FEED">
                <wp:simplePos x="0" y="0"/>
                <wp:positionH relativeFrom="column">
                  <wp:posOffset>1154430</wp:posOffset>
                </wp:positionH>
                <wp:positionV relativeFrom="paragraph">
                  <wp:posOffset>990600</wp:posOffset>
                </wp:positionV>
                <wp:extent cx="5234940" cy="266700"/>
                <wp:effectExtent l="0" t="0" r="22860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D3BC0" w14:textId="7404EE88" w:rsidR="00AB3FB2" w:rsidRPr="00027594" w:rsidRDefault="00AB3FB2" w:rsidP="00AB3FB2">
                            <w:pPr>
                              <w:tabs>
                                <w:tab w:val="left" w:pos="1620"/>
                              </w:tabs>
                              <w:spacing w:after="120" w:line="360" w:lineRule="auto"/>
                              <w:contextualSpacing/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330 C Street, S.W.,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Washington</w:t>
                            </w: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,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DC </w:t>
                            </w:r>
                            <w:r w:rsidR="00342B46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7594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20</w:t>
                            </w:r>
                            <w:r w:rsidR="00342B46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>201</w:t>
                            </w:r>
                            <w:r w:rsidR="00932449"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64A64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4A64"/>
                                <w:sz w:val="18"/>
                                <w:szCs w:val="18"/>
                              </w:rPr>
                              <w:t>www.acf.hhs.gov</w:t>
                            </w:r>
                          </w:p>
                          <w:p w14:paraId="724A17E1" w14:textId="77777777" w:rsidR="00AB3FB2" w:rsidRPr="008A6A96" w:rsidRDefault="00AB3FB2" w:rsidP="00AB3FB2">
                            <w:pPr>
                              <w:tabs>
                                <w:tab w:val="left" w:pos="1620"/>
                              </w:tabs>
                              <w:spacing w:after="120" w:line="360" w:lineRule="auto"/>
                              <w:contextualSpacing/>
                              <w:rPr>
                                <w:rFonts w:ascii="Arial" w:hAnsi="Arial"/>
                                <w:b/>
                                <w:color w:val="264A64"/>
                                <w:sz w:val="16"/>
                                <w:szCs w:val="18"/>
                              </w:rPr>
                            </w:pPr>
                          </w:p>
                          <w:p w14:paraId="1F82F891" w14:textId="77777777" w:rsidR="00AB3FB2" w:rsidRPr="00D03DB6" w:rsidRDefault="00AB3FB2" w:rsidP="00AB3FB2">
                            <w:pPr>
                              <w:spacing w:after="120"/>
                              <w:ind w:left="-1440"/>
                              <w:rPr>
                                <w:rFonts w:ascii="Arial" w:hAnsi="Arial"/>
                                <w:b/>
                                <w:color w:val="264A64"/>
                                <w:sz w:val="18"/>
                                <w:szCs w:val="18"/>
                              </w:rPr>
                            </w:pPr>
                          </w:p>
                          <w:p w14:paraId="7E86A6D1" w14:textId="77777777" w:rsidR="00AB3FB2" w:rsidRDefault="00AB3FB2" w:rsidP="00AB3F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10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.9pt;margin-top:78pt;width:412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" strokecolor="white">
                <v:textbox inset="0,0,0,0">
                  <w:txbxContent>
                    <w:p w14:paraId="70DD3BC0" w14:textId="7404EE88" w:rsidR="00AB3FB2" w:rsidRPr="00027594" w:rsidRDefault="00AB3FB2" w:rsidP="00AB3FB2">
                      <w:pPr>
                        <w:tabs>
                          <w:tab w:val="left" w:pos="1620"/>
                        </w:tabs>
                        <w:spacing w:after="120" w:line="360" w:lineRule="auto"/>
                        <w:contextualSpacing/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330 C Street, S.W.,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Washington</w:t>
                      </w: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,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DC </w:t>
                      </w:r>
                      <w:r w:rsidR="00342B46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</w:t>
                      </w:r>
                      <w:r w:rsidRPr="00027594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20</w:t>
                      </w:r>
                      <w:r w:rsidR="00342B46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>201</w:t>
                      </w:r>
                      <w:r w:rsidR="00932449"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64A64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="Arial" w:hAnsi="Arial"/>
                          <w:b/>
                          <w:color w:val="264A64"/>
                          <w:sz w:val="18"/>
                          <w:szCs w:val="18"/>
                        </w:rPr>
                        <w:t>www.acf.hhs.gov</w:t>
                      </w:r>
                    </w:p>
                    <w:p w14:paraId="724A17E1" w14:textId="77777777" w:rsidR="00AB3FB2" w:rsidRPr="008A6A96" w:rsidRDefault="00AB3FB2" w:rsidP="00AB3FB2">
                      <w:pPr>
                        <w:tabs>
                          <w:tab w:val="left" w:pos="1620"/>
                        </w:tabs>
                        <w:spacing w:after="120" w:line="360" w:lineRule="auto"/>
                        <w:contextualSpacing/>
                        <w:rPr>
                          <w:rFonts w:ascii="Arial" w:hAnsi="Arial"/>
                          <w:b/>
                          <w:color w:val="264A64"/>
                          <w:sz w:val="16"/>
                          <w:szCs w:val="18"/>
                        </w:rPr>
                      </w:pPr>
                    </w:p>
                    <w:p w14:paraId="1F82F891" w14:textId="77777777" w:rsidR="00AB3FB2" w:rsidRPr="00D03DB6" w:rsidRDefault="00AB3FB2" w:rsidP="00AB3FB2">
                      <w:pPr>
                        <w:spacing w:after="120"/>
                        <w:ind w:left="-1440"/>
                        <w:rPr>
                          <w:rFonts w:ascii="Arial" w:hAnsi="Arial"/>
                          <w:b/>
                          <w:color w:val="264A64"/>
                          <w:sz w:val="18"/>
                          <w:szCs w:val="18"/>
                        </w:rPr>
                      </w:pPr>
                    </w:p>
                    <w:p w14:paraId="7E86A6D1" w14:textId="77777777" w:rsidR="00AB3FB2" w:rsidRDefault="00AB3FB2" w:rsidP="00AB3FB2"/>
                  </w:txbxContent>
                </v:textbox>
              </v:shape>
            </w:pict>
          </mc:Fallback>
        </mc:AlternateContent>
      </w:r>
      <w:r w:rsidRPr="00D2232D">
        <w:rPr>
          <w:rFonts w:ascii="Times New Roman" w:hAnsi="Times New Roman"/>
          <w:noProof/>
          <w:sz w:val="24"/>
        </w:rPr>
        <w:drawing>
          <wp:inline distT="0" distB="0" distL="0" distR="0" wp14:anchorId="5901AE20" wp14:editId="3081EE46">
            <wp:extent cx="5029200" cy="1257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acf-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30C2" w14:textId="77777777" w:rsidR="0014635E" w:rsidRDefault="0014635E" w:rsidP="0014635E">
      <w:pPr>
        <w:keepNext/>
        <w:keepLines/>
        <w:spacing w:after="0"/>
        <w:jc w:val="center"/>
        <w:outlineLvl w:val="0"/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</w:pPr>
    </w:p>
    <w:p w14:paraId="61EBBA2A" w14:textId="77777777" w:rsidR="00B57AD6" w:rsidRDefault="00B57AD6" w:rsidP="0014635E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</w:pPr>
    </w:p>
    <w:p w14:paraId="2AE86ED3" w14:textId="50C83C28" w:rsidR="001A4222" w:rsidRPr="002C251F" w:rsidRDefault="002769D0" w:rsidP="0014635E">
      <w:pPr>
        <w:keepNext/>
        <w:keepLines/>
        <w:shd w:val="clear" w:color="auto" w:fill="FFFFFF" w:themeFill="background1"/>
        <w:spacing w:after="0"/>
        <w:jc w:val="center"/>
        <w:outlineLvl w:val="0"/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</w:pPr>
      <w:r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20</w:t>
      </w:r>
      <w:r w:rsidR="00067860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2</w:t>
      </w:r>
      <w:r w:rsidR="00725DB1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4</w:t>
      </w:r>
      <w:r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 </w:t>
      </w:r>
      <w:r w:rsidR="0013566D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ORR Reporting</w:t>
      </w:r>
      <w:r w:rsidR="00810F6F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 </w:t>
      </w:r>
      <w:r w:rsidR="00593AF0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Guidance</w:t>
      </w:r>
      <w:r w:rsidR="001A4222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 for </w:t>
      </w:r>
      <w:r w:rsidR="00BF0B0D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the </w:t>
      </w:r>
      <w:r w:rsidR="00777390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S</w:t>
      </w:r>
      <w:r w:rsidR="00BF0B0D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urvivors of Torture </w:t>
      </w:r>
      <w:r w:rsidR="00810F6F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>Program</w:t>
      </w:r>
      <w:r w:rsidR="00BF0B0D" w:rsidRPr="002C251F">
        <w:rPr>
          <w:rFonts w:ascii="Californian FB" w:eastAsia="Times New Roman" w:hAnsi="Californian FB" w:cs="Times New Roman"/>
          <w:b/>
          <w:bCs/>
          <w:color w:val="1F497D" w:themeColor="text2"/>
          <w:sz w:val="28"/>
          <w:szCs w:val="28"/>
        </w:rPr>
        <w:t xml:space="preserve"> </w:t>
      </w:r>
    </w:p>
    <w:p w14:paraId="31F06128" w14:textId="77777777" w:rsidR="001A4222" w:rsidRPr="00F8156E" w:rsidRDefault="001A4222" w:rsidP="001A4222">
      <w:pPr>
        <w:spacing w:after="0" w:line="240" w:lineRule="auto"/>
        <w:jc w:val="both"/>
        <w:rPr>
          <w:rFonts w:ascii="Californian FB" w:hAnsi="Californian FB"/>
          <w:b/>
          <w:sz w:val="28"/>
          <w:szCs w:val="28"/>
          <w:u w:val="single"/>
        </w:rPr>
      </w:pPr>
    </w:p>
    <w:p w14:paraId="6DCC0076" w14:textId="77777777" w:rsidR="00DD02A0" w:rsidRPr="00F8156E" w:rsidRDefault="007D6A08" w:rsidP="001A4222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  <w:u w:val="single"/>
        </w:rPr>
      </w:pPr>
      <w:r w:rsidRPr="00F8156E">
        <w:rPr>
          <w:rFonts w:ascii="Californian FB" w:hAnsi="Californian FB"/>
          <w:b/>
          <w:sz w:val="24"/>
          <w:szCs w:val="24"/>
          <w:u w:val="single"/>
        </w:rPr>
        <w:t>Reporting Requirements</w:t>
      </w:r>
    </w:p>
    <w:p w14:paraId="463AB344" w14:textId="0672DA8A" w:rsidR="00C05FDB" w:rsidRPr="005F0B97" w:rsidRDefault="007D6A08" w:rsidP="005F0B97">
      <w:pPr>
        <w:pStyle w:val="Default"/>
        <w:rPr>
          <w:rFonts w:ascii="Californian FB" w:hAnsi="Californian FB"/>
        </w:rPr>
      </w:pPr>
      <w:r w:rsidRPr="00F8156E">
        <w:rPr>
          <w:rFonts w:ascii="Californian FB" w:hAnsi="Californian FB"/>
        </w:rPr>
        <w:t>Please refer</w:t>
      </w:r>
      <w:r w:rsidR="00593AF0">
        <w:rPr>
          <w:rFonts w:ascii="Californian FB" w:hAnsi="Californian FB"/>
        </w:rPr>
        <w:t xml:space="preserve"> to </w:t>
      </w:r>
      <w:r w:rsidRPr="00F8156E">
        <w:rPr>
          <w:rFonts w:ascii="Californian FB" w:hAnsi="Californian FB"/>
          <w:i/>
        </w:rPr>
        <w:t xml:space="preserve">Section VI.3 </w:t>
      </w:r>
      <w:r w:rsidR="005F0B97">
        <w:rPr>
          <w:rFonts w:ascii="Californian FB" w:hAnsi="Californian FB"/>
          <w:i/>
        </w:rPr>
        <w:t xml:space="preserve">Federal </w:t>
      </w:r>
      <w:r w:rsidRPr="00F8156E">
        <w:rPr>
          <w:rFonts w:ascii="Californian FB" w:hAnsi="Californian FB"/>
          <w:i/>
        </w:rPr>
        <w:t xml:space="preserve">Award Administration Information, Reporting </w:t>
      </w:r>
      <w:r w:rsidRPr="00F8156E">
        <w:rPr>
          <w:rFonts w:ascii="Californian FB" w:hAnsi="Californian FB"/>
        </w:rPr>
        <w:t xml:space="preserve">in the Direct Services for Survivors of Torture funding </w:t>
      </w:r>
      <w:r w:rsidR="006D3C97" w:rsidRPr="00F8156E">
        <w:rPr>
          <w:rFonts w:ascii="Californian FB" w:hAnsi="Californian FB"/>
        </w:rPr>
        <w:t>opportunity</w:t>
      </w:r>
      <w:r w:rsidRPr="00F8156E">
        <w:rPr>
          <w:rFonts w:ascii="Californian FB" w:hAnsi="Californian FB"/>
        </w:rPr>
        <w:t xml:space="preserve"> </w:t>
      </w:r>
      <w:r w:rsidR="005F0B97" w:rsidRPr="005F0B97">
        <w:rPr>
          <w:rFonts w:ascii="Californian FB" w:hAnsi="Californian FB"/>
        </w:rPr>
        <w:t xml:space="preserve">HHS-2022-ACF-ORR-ZT-0051 </w:t>
      </w:r>
      <w:r w:rsidRPr="005F0B97">
        <w:rPr>
          <w:rFonts w:ascii="Californian FB" w:hAnsi="Californian FB"/>
        </w:rPr>
        <w:t>for per</w:t>
      </w:r>
      <w:r w:rsidRPr="00F8156E">
        <w:rPr>
          <w:rFonts w:ascii="Californian FB" w:hAnsi="Californian FB" w:cs="TimesNewRomanPSMT"/>
        </w:rPr>
        <w:t>formance progress and financial reporting requirements.</w:t>
      </w:r>
    </w:p>
    <w:p w14:paraId="54FC100B" w14:textId="77777777" w:rsidR="00705720" w:rsidRPr="00F8156E" w:rsidRDefault="00705720" w:rsidP="007D6A08">
      <w:pPr>
        <w:spacing w:after="0" w:line="240" w:lineRule="auto"/>
        <w:rPr>
          <w:rFonts w:ascii="Californian FB" w:hAnsi="Californian FB" w:cs="TimesNewRomanPSMT"/>
          <w:sz w:val="24"/>
          <w:szCs w:val="24"/>
        </w:rPr>
      </w:pPr>
    </w:p>
    <w:p w14:paraId="650055C1" w14:textId="02CBB5FE" w:rsidR="00C05FDB" w:rsidRDefault="00705720" w:rsidP="007D6A08">
      <w:pPr>
        <w:spacing w:after="0" w:line="240" w:lineRule="auto"/>
        <w:rPr>
          <w:rFonts w:ascii="Californian FB" w:hAnsi="Californian FB" w:cs="TimesNewRomanPSMT"/>
          <w:sz w:val="24"/>
          <w:szCs w:val="24"/>
        </w:rPr>
      </w:pPr>
      <w:r w:rsidRPr="00F8156E">
        <w:rPr>
          <w:rFonts w:ascii="Californian FB" w:hAnsi="Californian FB" w:cs="TimesNewRomanPSMT"/>
          <w:sz w:val="24"/>
          <w:szCs w:val="24"/>
        </w:rPr>
        <w:t>T</w:t>
      </w:r>
      <w:r w:rsidR="006D3C97" w:rsidRPr="00F8156E">
        <w:rPr>
          <w:rFonts w:ascii="Californian FB" w:hAnsi="Californian FB" w:cs="TimesNewRomanPSMT"/>
          <w:sz w:val="24"/>
          <w:szCs w:val="24"/>
        </w:rPr>
        <w:t xml:space="preserve">he </w:t>
      </w:r>
      <w:r w:rsidR="00EC471B">
        <w:rPr>
          <w:rFonts w:ascii="Californian FB" w:hAnsi="Californian FB" w:cs="TimesNewRomanPSMT"/>
          <w:sz w:val="24"/>
          <w:szCs w:val="24"/>
        </w:rPr>
        <w:t xml:space="preserve">ACF </w:t>
      </w:r>
      <w:r w:rsidR="00777390">
        <w:rPr>
          <w:rFonts w:ascii="Californian FB" w:hAnsi="Californian FB" w:cs="TimesNewRomanPSMT"/>
          <w:sz w:val="24"/>
          <w:szCs w:val="24"/>
        </w:rPr>
        <w:t>P</w:t>
      </w:r>
      <w:r w:rsidR="006D3C97" w:rsidRPr="00F8156E">
        <w:rPr>
          <w:rFonts w:ascii="Californian FB" w:hAnsi="Californian FB" w:cs="TimesNewRomanPSMT"/>
          <w:sz w:val="24"/>
          <w:szCs w:val="24"/>
        </w:rPr>
        <w:t>erformance Progress Report (PPR)</w:t>
      </w:r>
      <w:r w:rsidR="005F0B97">
        <w:rPr>
          <w:rFonts w:ascii="Californian FB" w:hAnsi="Californian FB" w:cs="TimesNewRomanPSMT"/>
          <w:sz w:val="24"/>
          <w:szCs w:val="24"/>
        </w:rPr>
        <w:t xml:space="preserve"> narrative and metric forms</w:t>
      </w:r>
      <w:r w:rsidR="006D3C97" w:rsidRPr="00F8156E">
        <w:rPr>
          <w:rFonts w:ascii="Californian FB" w:hAnsi="Californian FB" w:cs="TimesNewRomanPSMT"/>
          <w:sz w:val="24"/>
          <w:szCs w:val="24"/>
        </w:rPr>
        <w:t xml:space="preserve"> </w:t>
      </w:r>
      <w:r w:rsidRPr="00F8156E">
        <w:rPr>
          <w:rFonts w:ascii="Californian FB" w:hAnsi="Californian FB" w:cs="TimesNewRomanPSMT"/>
          <w:sz w:val="24"/>
          <w:szCs w:val="24"/>
        </w:rPr>
        <w:t xml:space="preserve">can be </w:t>
      </w:r>
      <w:r w:rsidR="006D3C97" w:rsidRPr="00F8156E">
        <w:rPr>
          <w:rFonts w:ascii="Californian FB" w:hAnsi="Californian FB" w:cs="TimesNewRomanPSMT"/>
          <w:sz w:val="24"/>
          <w:szCs w:val="24"/>
        </w:rPr>
        <w:t>found on</w:t>
      </w:r>
      <w:r w:rsidR="005F0B97">
        <w:rPr>
          <w:rFonts w:ascii="Californian FB" w:hAnsi="Californian FB" w:cs="TimesNewRomanPSMT"/>
          <w:sz w:val="24"/>
          <w:szCs w:val="24"/>
        </w:rPr>
        <w:t xml:space="preserve"> </w:t>
      </w:r>
      <w:hyperlink r:id="rId11" w:history="1">
        <w:r w:rsidR="008A1D86" w:rsidRPr="008A1D86">
          <w:rPr>
            <w:rStyle w:val="Hyperlink"/>
            <w:rFonts w:ascii="Californian FB" w:hAnsi="Californian FB" w:cs="TimesNewRomanPSMT"/>
            <w:sz w:val="24"/>
            <w:szCs w:val="24"/>
          </w:rPr>
          <w:t>healtorture.org</w:t>
        </w:r>
      </w:hyperlink>
      <w:r w:rsidR="008A1D86">
        <w:rPr>
          <w:rFonts w:ascii="Californian FB" w:hAnsi="Californian FB" w:cs="TimesNewRomanPSMT"/>
          <w:sz w:val="24"/>
          <w:szCs w:val="24"/>
        </w:rPr>
        <w:t xml:space="preserve">.  </w:t>
      </w:r>
      <w:r w:rsidR="00593AF0">
        <w:rPr>
          <w:rFonts w:ascii="Californian FB" w:hAnsi="Californian FB" w:cs="TimesNewRomanPSMT"/>
          <w:sz w:val="24"/>
          <w:szCs w:val="24"/>
        </w:rPr>
        <w:t xml:space="preserve">The Federal Financial Report </w:t>
      </w:r>
      <w:r w:rsidR="00777390">
        <w:rPr>
          <w:rFonts w:ascii="Californian FB" w:hAnsi="Californian FB" w:cs="TimesNewRomanPSMT"/>
          <w:sz w:val="24"/>
          <w:szCs w:val="24"/>
        </w:rPr>
        <w:t>(</w:t>
      </w:r>
      <w:r w:rsidR="00593AF0">
        <w:rPr>
          <w:rFonts w:ascii="Californian FB" w:hAnsi="Californian FB" w:cs="TimesNewRomanPSMT"/>
          <w:sz w:val="24"/>
          <w:szCs w:val="24"/>
        </w:rPr>
        <w:t xml:space="preserve">FFR) </w:t>
      </w:r>
      <w:r w:rsidR="00C937A6">
        <w:rPr>
          <w:rFonts w:ascii="Californian FB" w:hAnsi="Californian FB" w:cs="TimesNewRomanPSMT"/>
          <w:sz w:val="24"/>
          <w:szCs w:val="24"/>
        </w:rPr>
        <w:t xml:space="preserve">SF-425 </w:t>
      </w:r>
      <w:r w:rsidR="00593AF0">
        <w:rPr>
          <w:rFonts w:ascii="Californian FB" w:hAnsi="Californian FB" w:cs="TimesNewRomanPSMT"/>
          <w:sz w:val="24"/>
          <w:szCs w:val="24"/>
        </w:rPr>
        <w:t>and o</w:t>
      </w:r>
      <w:r w:rsidR="001A4E1F" w:rsidRPr="00F8156E">
        <w:rPr>
          <w:rFonts w:ascii="Californian FB" w:hAnsi="Californian FB" w:cs="TimesNewRomanPSMT"/>
          <w:sz w:val="24"/>
          <w:szCs w:val="24"/>
        </w:rPr>
        <w:t>ther</w:t>
      </w:r>
      <w:r w:rsidRPr="00F8156E">
        <w:rPr>
          <w:rFonts w:ascii="Californian FB" w:hAnsi="Californian FB" w:cs="TimesNewRomanPSMT"/>
          <w:sz w:val="24"/>
          <w:szCs w:val="24"/>
        </w:rPr>
        <w:t xml:space="preserve"> </w:t>
      </w:r>
      <w:r w:rsidR="00EC471B">
        <w:rPr>
          <w:rFonts w:ascii="Californian FB" w:hAnsi="Californian FB" w:cs="TimesNewRomanPSMT"/>
          <w:sz w:val="24"/>
          <w:szCs w:val="24"/>
        </w:rPr>
        <w:t xml:space="preserve">reporting </w:t>
      </w:r>
      <w:r w:rsidRPr="00F8156E">
        <w:rPr>
          <w:rFonts w:ascii="Californian FB" w:hAnsi="Californian FB" w:cs="TimesNewRomanPSMT"/>
          <w:sz w:val="24"/>
          <w:szCs w:val="24"/>
        </w:rPr>
        <w:t>forms</w:t>
      </w:r>
      <w:r w:rsidR="006D3C97" w:rsidRPr="00F8156E">
        <w:rPr>
          <w:rFonts w:ascii="Californian FB" w:hAnsi="Californian FB" w:cs="TimesNewRomanPSMT"/>
          <w:sz w:val="24"/>
          <w:szCs w:val="24"/>
        </w:rPr>
        <w:t xml:space="preserve"> </w:t>
      </w:r>
      <w:r w:rsidRPr="00F8156E">
        <w:rPr>
          <w:rFonts w:ascii="Californian FB" w:hAnsi="Californian FB" w:cs="TimesNewRomanPSMT"/>
          <w:sz w:val="24"/>
          <w:szCs w:val="24"/>
        </w:rPr>
        <w:t xml:space="preserve">can be found on the </w:t>
      </w:r>
      <w:r w:rsidR="0093787C">
        <w:rPr>
          <w:rFonts w:ascii="Californian FB" w:hAnsi="Californian FB" w:cs="TimesNewRomanPSMT"/>
          <w:sz w:val="24"/>
          <w:szCs w:val="24"/>
        </w:rPr>
        <w:t xml:space="preserve">General Services Administration </w:t>
      </w:r>
      <w:r w:rsidRPr="00F8156E">
        <w:rPr>
          <w:rFonts w:ascii="Californian FB" w:hAnsi="Californian FB" w:cs="TimesNewRomanPSMT"/>
          <w:sz w:val="24"/>
          <w:szCs w:val="24"/>
        </w:rPr>
        <w:t>(</w:t>
      </w:r>
      <w:r w:rsidR="0093787C">
        <w:rPr>
          <w:rFonts w:ascii="Californian FB" w:hAnsi="Californian FB" w:cs="TimesNewRomanPSMT"/>
          <w:sz w:val="24"/>
          <w:szCs w:val="24"/>
        </w:rPr>
        <w:t>GSA)</w:t>
      </w:r>
      <w:r w:rsidRPr="00F8156E">
        <w:rPr>
          <w:rFonts w:ascii="Californian FB" w:hAnsi="Californian FB" w:cs="TimesNewRomanPSMT"/>
          <w:sz w:val="24"/>
          <w:szCs w:val="24"/>
        </w:rPr>
        <w:t xml:space="preserve"> </w:t>
      </w:r>
      <w:hyperlink r:id="rId12" w:history="1">
        <w:r w:rsidR="00C30611" w:rsidRPr="00C30611">
          <w:rPr>
            <w:rStyle w:val="Hyperlink"/>
            <w:rFonts w:ascii="Californian FB" w:hAnsi="Californian FB" w:cs="TimesNewRomanPSMT"/>
            <w:sz w:val="24"/>
            <w:szCs w:val="24"/>
          </w:rPr>
          <w:t>GSA Forms Library</w:t>
        </w:r>
      </w:hyperlink>
      <w:r w:rsidR="006D3C97" w:rsidRPr="00F8156E">
        <w:rPr>
          <w:rFonts w:ascii="Californian FB" w:hAnsi="Californian FB" w:cs="TimesNewRomanPSMT"/>
          <w:sz w:val="24"/>
          <w:szCs w:val="24"/>
        </w:rPr>
        <w:t xml:space="preserve">. </w:t>
      </w:r>
    </w:p>
    <w:p w14:paraId="2958BD2D" w14:textId="77777777" w:rsidR="00123042" w:rsidRDefault="00123042" w:rsidP="007D6A08">
      <w:pPr>
        <w:spacing w:after="0" w:line="240" w:lineRule="auto"/>
        <w:rPr>
          <w:rFonts w:ascii="Californian FB" w:hAnsi="Californian FB" w:cs="TimesNewRomanPSMT"/>
          <w:sz w:val="24"/>
          <w:szCs w:val="24"/>
        </w:rPr>
      </w:pPr>
    </w:p>
    <w:p w14:paraId="0AA7E384" w14:textId="6DC59623" w:rsidR="00123042" w:rsidRPr="00F8156E" w:rsidRDefault="00123042" w:rsidP="00123042">
      <w:pPr>
        <w:pStyle w:val="Default"/>
        <w:rPr>
          <w:rFonts w:ascii="Californian FB" w:hAnsi="Californian FB"/>
          <w:u w:val="single"/>
        </w:rPr>
      </w:pPr>
      <w:r w:rsidRPr="00AB31B8">
        <w:rPr>
          <w:rFonts w:ascii="Californian FB" w:hAnsi="Californian FB"/>
          <w:b/>
          <w:bCs/>
          <w:u w:val="single"/>
        </w:rPr>
        <w:t>N</w:t>
      </w:r>
      <w:r>
        <w:rPr>
          <w:rFonts w:ascii="Californian FB" w:hAnsi="Californian FB"/>
          <w:b/>
          <w:bCs/>
          <w:u w:val="single"/>
        </w:rPr>
        <w:t xml:space="preserve">arrative </w:t>
      </w:r>
      <w:r w:rsidR="002E5FFB">
        <w:rPr>
          <w:rFonts w:ascii="Californian FB" w:hAnsi="Californian FB"/>
          <w:b/>
          <w:bCs/>
          <w:u w:val="single"/>
        </w:rPr>
        <w:t xml:space="preserve">and Metric </w:t>
      </w:r>
      <w:r w:rsidRPr="00F8156E">
        <w:rPr>
          <w:rFonts w:ascii="Californian FB" w:hAnsi="Californian FB"/>
          <w:b/>
          <w:bCs/>
          <w:u w:val="single"/>
        </w:rPr>
        <w:t>Report</w:t>
      </w:r>
      <w:r>
        <w:rPr>
          <w:rFonts w:ascii="Californian FB" w:hAnsi="Californian FB"/>
          <w:b/>
          <w:bCs/>
          <w:u w:val="single"/>
        </w:rPr>
        <w:t xml:space="preserve"> Instructions</w:t>
      </w:r>
      <w:r w:rsidRPr="00F8156E">
        <w:rPr>
          <w:rFonts w:ascii="Californian FB" w:hAnsi="Californian FB"/>
          <w:b/>
          <w:bCs/>
          <w:u w:val="single"/>
        </w:rPr>
        <w:t xml:space="preserve"> </w:t>
      </w:r>
    </w:p>
    <w:p w14:paraId="65CFE550" w14:textId="77777777" w:rsidR="00123042" w:rsidRDefault="00123042" w:rsidP="00123042">
      <w:pPr>
        <w:pStyle w:val="Default"/>
        <w:numPr>
          <w:ilvl w:val="0"/>
          <w:numId w:val="4"/>
        </w:numPr>
        <w:rPr>
          <w:rFonts w:ascii="Californian FB" w:hAnsi="Californian FB"/>
        </w:rPr>
      </w:pPr>
      <w:r>
        <w:rPr>
          <w:rFonts w:ascii="Californian FB" w:hAnsi="Californian FB"/>
        </w:rPr>
        <w:t>The ACF-OGM-SF-</w:t>
      </w:r>
      <w:r w:rsidRPr="004668BC">
        <w:rPr>
          <w:rFonts w:ascii="Californian FB" w:hAnsi="Californian FB"/>
        </w:rPr>
        <w:t>PPR Cover Page</w:t>
      </w:r>
      <w:r>
        <w:rPr>
          <w:rFonts w:ascii="Californian FB" w:hAnsi="Californian FB"/>
        </w:rPr>
        <w:t xml:space="preserve"> must be signed by the authorized official or program director.    </w:t>
      </w:r>
    </w:p>
    <w:p w14:paraId="739D2E43" w14:textId="77777777" w:rsidR="00123042" w:rsidRPr="00865446" w:rsidRDefault="00123042" w:rsidP="00123042">
      <w:pPr>
        <w:pStyle w:val="Default"/>
        <w:numPr>
          <w:ilvl w:val="0"/>
          <w:numId w:val="4"/>
        </w:numPr>
        <w:rPr>
          <w:rFonts w:ascii="Californian FB" w:hAnsi="Californian FB"/>
        </w:rPr>
      </w:pPr>
      <w:r w:rsidRPr="00865446">
        <w:rPr>
          <w:rFonts w:ascii="Californian FB" w:hAnsi="Californian FB"/>
        </w:rPr>
        <w:t xml:space="preserve">The </w:t>
      </w:r>
      <w:r>
        <w:rPr>
          <w:rFonts w:ascii="Californian FB" w:hAnsi="Californian FB"/>
        </w:rPr>
        <w:t>PPR N</w:t>
      </w:r>
      <w:r w:rsidRPr="00865446">
        <w:rPr>
          <w:rFonts w:ascii="Californian FB" w:hAnsi="Californian FB"/>
        </w:rPr>
        <w:t xml:space="preserve">arrative </w:t>
      </w:r>
      <w:r>
        <w:rPr>
          <w:rFonts w:ascii="Californian FB" w:hAnsi="Californian FB"/>
        </w:rPr>
        <w:t>consists of r</w:t>
      </w:r>
      <w:r w:rsidRPr="00865446">
        <w:rPr>
          <w:rFonts w:ascii="Californian FB" w:hAnsi="Californian FB"/>
        </w:rPr>
        <w:t xml:space="preserve">esponses to </w:t>
      </w:r>
      <w:r>
        <w:rPr>
          <w:rFonts w:ascii="Californian FB" w:hAnsi="Californian FB"/>
        </w:rPr>
        <w:t>the three program assessment areas: core service provision, organizational development, and community engagement.  S</w:t>
      </w:r>
      <w:r w:rsidRPr="00865446">
        <w:rPr>
          <w:rFonts w:ascii="Californian FB" w:hAnsi="Californian FB"/>
        </w:rPr>
        <w:t>ubmit</w:t>
      </w:r>
      <w:r>
        <w:rPr>
          <w:rFonts w:ascii="Californian FB" w:hAnsi="Californian FB"/>
        </w:rPr>
        <w:t xml:space="preserve"> the narrative </w:t>
      </w:r>
      <w:r w:rsidRPr="00865446">
        <w:rPr>
          <w:rFonts w:ascii="Californian FB" w:hAnsi="Californian FB"/>
        </w:rPr>
        <w:t xml:space="preserve">in a </w:t>
      </w:r>
      <w:r w:rsidRPr="009A0E41">
        <w:rPr>
          <w:rFonts w:ascii="Californian FB" w:hAnsi="Californian FB"/>
          <w:b/>
          <w:u w:val="single"/>
        </w:rPr>
        <w:t>Microsoft Word</w:t>
      </w:r>
      <w:r w:rsidRPr="00865446">
        <w:rPr>
          <w:rFonts w:ascii="Californian FB" w:hAnsi="Californian FB"/>
        </w:rPr>
        <w:t xml:space="preserve"> document</w:t>
      </w:r>
      <w:r>
        <w:rPr>
          <w:rFonts w:ascii="Californian FB" w:hAnsi="Californian FB"/>
        </w:rPr>
        <w:t xml:space="preserve"> with the </w:t>
      </w:r>
      <w:r w:rsidRPr="00865446">
        <w:rPr>
          <w:rFonts w:ascii="Californian FB" w:hAnsi="Californian FB"/>
        </w:rPr>
        <w:t xml:space="preserve">reporting period </w:t>
      </w:r>
      <w:r>
        <w:rPr>
          <w:rFonts w:ascii="Californian FB" w:hAnsi="Californian FB"/>
        </w:rPr>
        <w:t>and make sure the responses are</w:t>
      </w:r>
      <w:r w:rsidRPr="00865446">
        <w:rPr>
          <w:rFonts w:ascii="Californian FB" w:hAnsi="Californian FB"/>
        </w:rPr>
        <w:t xml:space="preserve">: </w:t>
      </w:r>
    </w:p>
    <w:p w14:paraId="7004B85F" w14:textId="77777777" w:rsidR="00123042" w:rsidRPr="003210D0" w:rsidRDefault="00123042" w:rsidP="00123042">
      <w:pPr>
        <w:pStyle w:val="Default"/>
        <w:ind w:left="720"/>
        <w:rPr>
          <w:rFonts w:ascii="Californian FB" w:hAnsi="Californian FB"/>
        </w:rPr>
      </w:pPr>
      <w:r w:rsidRPr="00EE401F">
        <w:rPr>
          <w:rFonts w:ascii="Californian FB" w:hAnsi="Californian FB"/>
          <w:i/>
        </w:rPr>
        <w:t>Complete</w:t>
      </w:r>
      <w:r w:rsidRPr="003210D0">
        <w:rPr>
          <w:rFonts w:ascii="Californian FB" w:hAnsi="Californian FB"/>
        </w:rPr>
        <w:t xml:space="preserve">- </w:t>
      </w:r>
      <w:r>
        <w:rPr>
          <w:rFonts w:ascii="Californian FB" w:hAnsi="Californian FB"/>
        </w:rPr>
        <w:t xml:space="preserve">include </w:t>
      </w:r>
      <w:r w:rsidRPr="003210D0">
        <w:rPr>
          <w:rFonts w:ascii="Californian FB" w:hAnsi="Californian FB"/>
        </w:rPr>
        <w:t>all aspects of the project that were to be covered in the reporting period.</w:t>
      </w:r>
    </w:p>
    <w:p w14:paraId="0022146B" w14:textId="77777777" w:rsidR="00123042" w:rsidRPr="003210D0" w:rsidRDefault="00123042" w:rsidP="00123042">
      <w:pPr>
        <w:pStyle w:val="Default"/>
        <w:ind w:left="720"/>
        <w:rPr>
          <w:rFonts w:ascii="Californian FB" w:hAnsi="Californian FB"/>
        </w:rPr>
      </w:pPr>
      <w:r w:rsidRPr="00EE401F">
        <w:rPr>
          <w:rFonts w:ascii="Californian FB" w:hAnsi="Californian FB"/>
          <w:i/>
        </w:rPr>
        <w:t>Concrete</w:t>
      </w:r>
      <w:r w:rsidRPr="003210D0">
        <w:rPr>
          <w:rFonts w:ascii="Californian FB" w:hAnsi="Californian FB"/>
        </w:rPr>
        <w:t xml:space="preserve">- offer evidence and data </w:t>
      </w:r>
      <w:r>
        <w:rPr>
          <w:rFonts w:ascii="Californian FB" w:hAnsi="Californian FB"/>
        </w:rPr>
        <w:t xml:space="preserve">about </w:t>
      </w:r>
      <w:r w:rsidRPr="003210D0">
        <w:rPr>
          <w:rFonts w:ascii="Californian FB" w:hAnsi="Californian FB"/>
        </w:rPr>
        <w:t>client</w:t>
      </w:r>
      <w:r>
        <w:rPr>
          <w:rFonts w:ascii="Californian FB" w:hAnsi="Californian FB"/>
        </w:rPr>
        <w:t>s</w:t>
      </w:r>
      <w:r w:rsidRPr="003210D0">
        <w:rPr>
          <w:rFonts w:ascii="Californian FB" w:hAnsi="Californian FB"/>
        </w:rPr>
        <w:t>, services, impact,</w:t>
      </w:r>
      <w:r>
        <w:rPr>
          <w:rFonts w:ascii="Californian FB" w:hAnsi="Californian FB"/>
        </w:rPr>
        <w:t xml:space="preserve"> </w:t>
      </w:r>
      <w:r w:rsidRPr="003210D0">
        <w:rPr>
          <w:rFonts w:ascii="Californian FB" w:hAnsi="Californian FB"/>
        </w:rPr>
        <w:t xml:space="preserve">and outcomes. </w:t>
      </w:r>
    </w:p>
    <w:p w14:paraId="367602BF" w14:textId="77777777" w:rsidR="00123042" w:rsidRPr="003210D0" w:rsidRDefault="00123042" w:rsidP="00123042">
      <w:pPr>
        <w:pStyle w:val="Default"/>
        <w:ind w:left="720"/>
        <w:rPr>
          <w:rFonts w:ascii="Californian FB" w:hAnsi="Californian FB"/>
        </w:rPr>
      </w:pPr>
      <w:r w:rsidRPr="00EE401F">
        <w:rPr>
          <w:rFonts w:ascii="Californian FB" w:hAnsi="Californian FB"/>
          <w:i/>
        </w:rPr>
        <w:t>Concise</w:t>
      </w:r>
      <w:r w:rsidRPr="003210D0">
        <w:rPr>
          <w:rFonts w:ascii="Californian FB" w:hAnsi="Californian FB"/>
        </w:rPr>
        <w:t>- describe activities</w:t>
      </w:r>
      <w:r>
        <w:rPr>
          <w:rFonts w:ascii="Californian FB" w:hAnsi="Californian FB"/>
        </w:rPr>
        <w:t xml:space="preserve"> </w:t>
      </w:r>
      <w:r w:rsidRPr="003210D0">
        <w:rPr>
          <w:rFonts w:ascii="Californian FB" w:hAnsi="Californian FB"/>
        </w:rPr>
        <w:t xml:space="preserve">and outcomes using </w:t>
      </w:r>
      <w:r>
        <w:rPr>
          <w:rFonts w:ascii="Californian FB" w:hAnsi="Californian FB"/>
        </w:rPr>
        <w:t xml:space="preserve">simple and direct </w:t>
      </w:r>
      <w:r w:rsidRPr="003210D0">
        <w:rPr>
          <w:rFonts w:ascii="Californian FB" w:hAnsi="Californian FB"/>
        </w:rPr>
        <w:t xml:space="preserve">language.  </w:t>
      </w:r>
    </w:p>
    <w:p w14:paraId="685423DD" w14:textId="77777777" w:rsidR="00123042" w:rsidRDefault="00123042" w:rsidP="00123042">
      <w:pPr>
        <w:pStyle w:val="Default"/>
        <w:ind w:left="720"/>
        <w:rPr>
          <w:rFonts w:ascii="Californian FB" w:hAnsi="Californian FB"/>
        </w:rPr>
      </w:pPr>
      <w:r w:rsidRPr="00EE401F">
        <w:rPr>
          <w:rFonts w:ascii="Californian FB" w:hAnsi="Californian FB"/>
          <w:i/>
        </w:rPr>
        <w:t>Clear</w:t>
      </w:r>
      <w:r w:rsidRPr="003210D0">
        <w:rPr>
          <w:rFonts w:ascii="Californian FB" w:hAnsi="Californian FB"/>
        </w:rPr>
        <w:t>- address the questions “who,” “what,” “where,” “when,” “why,” and “how”.</w:t>
      </w:r>
    </w:p>
    <w:p w14:paraId="6A2F130C" w14:textId="5554137A" w:rsidR="00280962" w:rsidRDefault="00280962" w:rsidP="00123042">
      <w:pPr>
        <w:pStyle w:val="Default"/>
        <w:numPr>
          <w:ilvl w:val="0"/>
          <w:numId w:val="4"/>
        </w:numPr>
        <w:rPr>
          <w:rFonts w:ascii="Californian FB" w:hAnsi="Californian FB"/>
          <w:b/>
          <w:bCs/>
          <w:color w:val="C00000"/>
        </w:rPr>
      </w:pPr>
      <w:r>
        <w:rPr>
          <w:rFonts w:ascii="Californian FB" w:hAnsi="Californian FB"/>
          <w:b/>
          <w:bCs/>
          <w:color w:val="C00000"/>
        </w:rPr>
        <w:t>Please use the narrative to report any explanations for the data reported in the Metrics.</w:t>
      </w:r>
    </w:p>
    <w:p w14:paraId="7EF0D2A3" w14:textId="1A19C88A" w:rsidR="00123042" w:rsidRPr="00123042" w:rsidRDefault="00123042" w:rsidP="00123042">
      <w:pPr>
        <w:pStyle w:val="Default"/>
        <w:numPr>
          <w:ilvl w:val="0"/>
          <w:numId w:val="4"/>
        </w:numPr>
        <w:rPr>
          <w:rFonts w:ascii="Californian FB" w:hAnsi="Californian FB"/>
          <w:b/>
          <w:bCs/>
          <w:color w:val="C00000"/>
        </w:rPr>
      </w:pPr>
      <w:r w:rsidRPr="00123042">
        <w:rPr>
          <w:rFonts w:ascii="Californian FB" w:hAnsi="Californian FB"/>
          <w:b/>
          <w:bCs/>
          <w:color w:val="C00000"/>
        </w:rPr>
        <w:t xml:space="preserve">The length of the narrative report should be single-spaced and </w:t>
      </w:r>
      <w:r w:rsidR="00420CED">
        <w:rPr>
          <w:rFonts w:ascii="Californian FB" w:hAnsi="Californian FB"/>
          <w:b/>
          <w:bCs/>
          <w:color w:val="C00000"/>
        </w:rPr>
        <w:t xml:space="preserve">between </w:t>
      </w:r>
      <w:r w:rsidR="00420CED" w:rsidRPr="00420CED">
        <w:rPr>
          <w:rFonts w:ascii="Californian FB" w:hAnsi="Californian FB"/>
          <w:b/>
          <w:bCs/>
          <w:color w:val="C00000"/>
          <w:u w:val="single"/>
        </w:rPr>
        <w:t>5-</w:t>
      </w:r>
      <w:r w:rsidRPr="00420CED">
        <w:rPr>
          <w:rFonts w:ascii="Californian FB" w:hAnsi="Californian FB"/>
          <w:b/>
          <w:bCs/>
          <w:color w:val="C00000"/>
          <w:u w:val="single"/>
        </w:rPr>
        <w:t>7 pages</w:t>
      </w:r>
      <w:r w:rsidRPr="00123042">
        <w:rPr>
          <w:rFonts w:ascii="Californian FB" w:hAnsi="Californian FB"/>
          <w:b/>
          <w:bCs/>
          <w:color w:val="C00000"/>
        </w:rPr>
        <w:t>, plus appendices.</w:t>
      </w:r>
    </w:p>
    <w:p w14:paraId="58E6AC32" w14:textId="76DF12CE" w:rsidR="006D3C97" w:rsidRPr="00420CED" w:rsidRDefault="002E5FFB" w:rsidP="007D6A08">
      <w:pPr>
        <w:pStyle w:val="ListParagraph"/>
        <w:numPr>
          <w:ilvl w:val="0"/>
          <w:numId w:val="4"/>
        </w:numPr>
        <w:spacing w:after="0" w:line="240" w:lineRule="auto"/>
        <w:rPr>
          <w:rFonts w:ascii="Californian FB" w:hAnsi="Californian FB" w:cs="TimesNewRomanPSMT"/>
          <w:sz w:val="24"/>
          <w:szCs w:val="24"/>
        </w:rPr>
      </w:pPr>
      <w:r w:rsidRPr="00420CED">
        <w:rPr>
          <w:rFonts w:ascii="Californian FB" w:hAnsi="Californian FB"/>
          <w:sz w:val="24"/>
          <w:szCs w:val="24"/>
        </w:rPr>
        <w:t xml:space="preserve">The PPR Metrics must list the </w:t>
      </w:r>
      <w:r w:rsidR="00AD4C6A" w:rsidRPr="00420CED">
        <w:rPr>
          <w:rFonts w:ascii="Californian FB" w:hAnsi="Californian FB"/>
          <w:sz w:val="24"/>
          <w:szCs w:val="24"/>
        </w:rPr>
        <w:t xml:space="preserve">proposed </w:t>
      </w:r>
      <w:r w:rsidRPr="00420CED">
        <w:rPr>
          <w:rFonts w:ascii="Californian FB" w:hAnsi="Californian FB"/>
          <w:sz w:val="24"/>
          <w:szCs w:val="24"/>
        </w:rPr>
        <w:t>outputs and outcomes from your program logic model</w:t>
      </w:r>
      <w:r w:rsidR="00AD4C6A" w:rsidRPr="00420CED">
        <w:rPr>
          <w:rFonts w:ascii="Californian FB" w:hAnsi="Californian FB"/>
          <w:sz w:val="24"/>
          <w:szCs w:val="24"/>
        </w:rPr>
        <w:t xml:space="preserve"> and the actual goals met during the reporting period</w:t>
      </w:r>
      <w:r w:rsidRPr="00420CED">
        <w:rPr>
          <w:rFonts w:ascii="Californian FB" w:hAnsi="Californian FB"/>
          <w:sz w:val="24"/>
          <w:szCs w:val="24"/>
        </w:rPr>
        <w:t xml:space="preserve">. The </w:t>
      </w:r>
      <w:r w:rsidR="00AD4C6A" w:rsidRPr="00420CED">
        <w:rPr>
          <w:rFonts w:ascii="Californian FB" w:hAnsi="Californian FB"/>
          <w:sz w:val="24"/>
          <w:szCs w:val="24"/>
        </w:rPr>
        <w:t>metrics submission for the second semi-annual report should include outputs/outcomes from the first and second reporting period. The End of Project Report tab is to be completed for the final report at the end of 2027.</w:t>
      </w:r>
    </w:p>
    <w:p w14:paraId="212C4266" w14:textId="77777777" w:rsidR="00AD4C6A" w:rsidRPr="002E5FFB" w:rsidRDefault="00AD4C6A" w:rsidP="00AD4C6A">
      <w:pPr>
        <w:pStyle w:val="ListParagraph"/>
        <w:spacing w:after="0" w:line="240" w:lineRule="auto"/>
        <w:ind w:left="360"/>
        <w:rPr>
          <w:rFonts w:ascii="Californian FB" w:hAnsi="Californian FB" w:cs="TimesNewRomanPSMT"/>
          <w:sz w:val="24"/>
          <w:szCs w:val="24"/>
        </w:rPr>
      </w:pPr>
    </w:p>
    <w:p w14:paraId="2468E743" w14:textId="77777777" w:rsidR="001A4222" w:rsidRPr="00F8156E" w:rsidRDefault="001A4222" w:rsidP="00593AF0">
      <w:pPr>
        <w:spacing w:after="0" w:line="240" w:lineRule="auto"/>
        <w:rPr>
          <w:rFonts w:ascii="Californian FB" w:hAnsi="Californian FB"/>
          <w:b/>
          <w:sz w:val="24"/>
          <w:szCs w:val="24"/>
          <w:u w:val="single"/>
        </w:rPr>
      </w:pPr>
      <w:r w:rsidRPr="00F8156E">
        <w:rPr>
          <w:rFonts w:ascii="Californian FB" w:hAnsi="Californian FB"/>
          <w:b/>
          <w:sz w:val="24"/>
          <w:szCs w:val="24"/>
          <w:u w:val="single"/>
        </w:rPr>
        <w:t>Grant Solutions</w:t>
      </w:r>
    </w:p>
    <w:p w14:paraId="677CBACC" w14:textId="0D1F648E" w:rsidR="00701F3E" w:rsidRDefault="008405D0" w:rsidP="00593AF0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PPR</w:t>
      </w:r>
      <w:r w:rsidR="001A4222" w:rsidRPr="00F8156E">
        <w:rPr>
          <w:rFonts w:ascii="Californian FB" w:hAnsi="Californian FB"/>
          <w:sz w:val="24"/>
          <w:szCs w:val="24"/>
        </w:rPr>
        <w:t xml:space="preserve"> </w:t>
      </w:r>
      <w:r w:rsidR="00777390">
        <w:rPr>
          <w:rFonts w:ascii="Californian FB" w:hAnsi="Californian FB"/>
          <w:sz w:val="24"/>
          <w:szCs w:val="24"/>
        </w:rPr>
        <w:t>must</w:t>
      </w:r>
      <w:r w:rsidR="00593AF0">
        <w:rPr>
          <w:rFonts w:ascii="Californian FB" w:hAnsi="Californian FB"/>
          <w:sz w:val="24"/>
          <w:szCs w:val="24"/>
        </w:rPr>
        <w:t xml:space="preserve"> be</w:t>
      </w:r>
      <w:r w:rsidR="001A4222" w:rsidRPr="00F8156E">
        <w:rPr>
          <w:rFonts w:ascii="Californian FB" w:hAnsi="Californian FB"/>
          <w:sz w:val="24"/>
          <w:szCs w:val="24"/>
        </w:rPr>
        <w:t xml:space="preserve"> </w:t>
      </w:r>
      <w:r w:rsidR="00701F3E" w:rsidRPr="00F8156E">
        <w:rPr>
          <w:rFonts w:ascii="Californian FB" w:hAnsi="Californian FB"/>
          <w:sz w:val="24"/>
          <w:szCs w:val="24"/>
        </w:rPr>
        <w:t xml:space="preserve">uploaded to Grant Notes </w:t>
      </w:r>
      <w:r w:rsidR="00EC471B">
        <w:rPr>
          <w:rFonts w:ascii="Californian FB" w:hAnsi="Californian FB"/>
          <w:sz w:val="24"/>
          <w:szCs w:val="24"/>
        </w:rPr>
        <w:t>in</w:t>
      </w:r>
      <w:r w:rsidR="00701F3E" w:rsidRPr="00F8156E">
        <w:rPr>
          <w:rFonts w:ascii="Californian FB" w:hAnsi="Californian FB"/>
          <w:sz w:val="24"/>
          <w:szCs w:val="24"/>
        </w:rPr>
        <w:t xml:space="preserve"> </w:t>
      </w:r>
      <w:hyperlink r:id="rId13" w:history="1">
        <w:r w:rsidR="001A4222" w:rsidRPr="00F8156E">
          <w:rPr>
            <w:rStyle w:val="Hyperlink"/>
            <w:rFonts w:ascii="Californian FB" w:hAnsi="Californian FB"/>
            <w:sz w:val="24"/>
            <w:szCs w:val="24"/>
          </w:rPr>
          <w:t>GrantSolutions</w:t>
        </w:r>
      </w:hyperlink>
      <w:r w:rsidR="001A4222" w:rsidRPr="00F8156E">
        <w:rPr>
          <w:rFonts w:ascii="Californian FB" w:hAnsi="Californian FB"/>
          <w:sz w:val="24"/>
          <w:szCs w:val="24"/>
        </w:rPr>
        <w:t>.  The Office of Refugee Resettlement</w:t>
      </w:r>
      <w:r w:rsidR="00BA7489" w:rsidRPr="00F8156E">
        <w:rPr>
          <w:rFonts w:ascii="Californian FB" w:hAnsi="Californian FB"/>
          <w:sz w:val="24"/>
          <w:szCs w:val="24"/>
        </w:rPr>
        <w:t xml:space="preserve"> (ORR)</w:t>
      </w:r>
      <w:r w:rsidR="001A4222" w:rsidRPr="00F8156E">
        <w:rPr>
          <w:rFonts w:ascii="Californian FB" w:hAnsi="Californian FB"/>
          <w:sz w:val="24"/>
          <w:szCs w:val="24"/>
        </w:rPr>
        <w:t xml:space="preserve"> will NOT accept mailed paper copies of the report.</w:t>
      </w:r>
      <w:r w:rsidR="00701F3E" w:rsidRPr="00F8156E">
        <w:rPr>
          <w:rFonts w:ascii="Californian FB" w:hAnsi="Californian FB"/>
          <w:sz w:val="24"/>
          <w:szCs w:val="24"/>
        </w:rPr>
        <w:t xml:space="preserve">  To add a </w:t>
      </w:r>
      <w:r w:rsidR="00AC60E7">
        <w:rPr>
          <w:rFonts w:ascii="Californian FB" w:hAnsi="Californian FB"/>
          <w:sz w:val="24"/>
          <w:szCs w:val="24"/>
        </w:rPr>
        <w:t>u</w:t>
      </w:r>
      <w:r w:rsidR="00701F3E" w:rsidRPr="00F8156E">
        <w:rPr>
          <w:rFonts w:ascii="Californian FB" w:hAnsi="Californian FB"/>
          <w:sz w:val="24"/>
          <w:szCs w:val="24"/>
        </w:rPr>
        <w:t>ser</w:t>
      </w:r>
      <w:r w:rsidR="00517814">
        <w:rPr>
          <w:rFonts w:ascii="Californian FB" w:hAnsi="Californian FB"/>
          <w:sz w:val="24"/>
          <w:szCs w:val="24"/>
        </w:rPr>
        <w:t xml:space="preserve"> to a grantee account</w:t>
      </w:r>
      <w:r w:rsidR="00AC60E7">
        <w:rPr>
          <w:rFonts w:ascii="Californian FB" w:hAnsi="Californian FB"/>
          <w:sz w:val="24"/>
          <w:szCs w:val="24"/>
        </w:rPr>
        <w:t>,</w:t>
      </w:r>
      <w:r w:rsidR="001A4E1F" w:rsidRPr="00F8156E">
        <w:rPr>
          <w:rFonts w:ascii="Californian FB" w:hAnsi="Californian FB"/>
          <w:sz w:val="24"/>
          <w:szCs w:val="24"/>
        </w:rPr>
        <w:t xml:space="preserve"> </w:t>
      </w:r>
      <w:r w:rsidR="00517814">
        <w:rPr>
          <w:rFonts w:ascii="Californian FB" w:hAnsi="Californian FB"/>
          <w:sz w:val="24"/>
          <w:szCs w:val="24"/>
        </w:rPr>
        <w:t>go to GrantSolution</w:t>
      </w:r>
      <w:r w:rsidR="009471B3">
        <w:rPr>
          <w:rFonts w:ascii="Californian FB" w:hAnsi="Californian FB"/>
          <w:sz w:val="24"/>
          <w:szCs w:val="24"/>
        </w:rPr>
        <w:t>s</w:t>
      </w:r>
      <w:r w:rsidR="00517814">
        <w:rPr>
          <w:rFonts w:ascii="Californian FB" w:hAnsi="Californian FB"/>
          <w:sz w:val="24"/>
          <w:szCs w:val="24"/>
        </w:rPr>
        <w:t xml:space="preserve"> </w:t>
      </w:r>
      <w:hyperlink r:id="rId14" w:history="1">
        <w:r w:rsidR="000B6B14" w:rsidRPr="000B6B14">
          <w:rPr>
            <w:rStyle w:val="Hyperlink"/>
            <w:rFonts w:ascii="Californian FB" w:hAnsi="Californian FB"/>
            <w:sz w:val="24"/>
            <w:szCs w:val="24"/>
          </w:rPr>
          <w:t>Getting Started</w:t>
        </w:r>
      </w:hyperlink>
      <w:r w:rsidR="000B6B14">
        <w:rPr>
          <w:rFonts w:ascii="Californian FB" w:hAnsi="Californian FB"/>
          <w:sz w:val="24"/>
          <w:szCs w:val="24"/>
        </w:rPr>
        <w:t xml:space="preserve"> </w:t>
      </w:r>
      <w:r w:rsidR="00701F3E" w:rsidRPr="00F8156E">
        <w:rPr>
          <w:rFonts w:ascii="Californian FB" w:hAnsi="Californian FB"/>
          <w:sz w:val="24"/>
          <w:szCs w:val="24"/>
        </w:rPr>
        <w:t>web page</w:t>
      </w:r>
      <w:r w:rsidR="004020BA">
        <w:rPr>
          <w:rFonts w:ascii="Californian FB" w:hAnsi="Californian FB"/>
          <w:sz w:val="24"/>
          <w:szCs w:val="24"/>
        </w:rPr>
        <w:t xml:space="preserve"> and complete a Grantee User Account Request form</w:t>
      </w:r>
      <w:r w:rsidR="001A4E1F" w:rsidRPr="00F8156E">
        <w:rPr>
          <w:rFonts w:ascii="Californian FB" w:hAnsi="Californian FB"/>
          <w:sz w:val="24"/>
          <w:szCs w:val="24"/>
        </w:rPr>
        <w:t>.</w:t>
      </w:r>
      <w:r w:rsidR="00701F3E" w:rsidRPr="00F8156E">
        <w:rPr>
          <w:rFonts w:ascii="Californian FB" w:hAnsi="Californian FB"/>
          <w:sz w:val="24"/>
          <w:szCs w:val="24"/>
        </w:rPr>
        <w:t xml:space="preserve">  For </w:t>
      </w:r>
      <w:r w:rsidR="00DC56BC" w:rsidRPr="00F8156E">
        <w:rPr>
          <w:rFonts w:ascii="Californian FB" w:hAnsi="Californian FB"/>
          <w:sz w:val="24"/>
          <w:szCs w:val="24"/>
        </w:rPr>
        <w:t>assistance,</w:t>
      </w:r>
      <w:r w:rsidR="001A4E1F" w:rsidRPr="00F8156E">
        <w:rPr>
          <w:rFonts w:ascii="Californian FB" w:hAnsi="Californian FB"/>
          <w:sz w:val="24"/>
          <w:szCs w:val="24"/>
        </w:rPr>
        <w:t xml:space="preserve"> </w:t>
      </w:r>
      <w:r w:rsidR="00777390">
        <w:rPr>
          <w:rFonts w:ascii="Californian FB" w:hAnsi="Californian FB"/>
          <w:sz w:val="24"/>
          <w:szCs w:val="24"/>
        </w:rPr>
        <w:t>contac</w:t>
      </w:r>
      <w:r w:rsidR="001A4E1F" w:rsidRPr="00F8156E">
        <w:rPr>
          <w:rFonts w:ascii="Californian FB" w:hAnsi="Californian FB"/>
          <w:sz w:val="24"/>
          <w:szCs w:val="24"/>
        </w:rPr>
        <w:t>t the</w:t>
      </w:r>
      <w:r w:rsidR="00701F3E" w:rsidRPr="00F8156E">
        <w:rPr>
          <w:rFonts w:ascii="Californian FB" w:hAnsi="Californian FB"/>
          <w:sz w:val="24"/>
          <w:szCs w:val="24"/>
        </w:rPr>
        <w:t xml:space="preserve"> </w:t>
      </w:r>
      <w:r w:rsidR="00777390">
        <w:rPr>
          <w:rFonts w:ascii="Californian FB" w:hAnsi="Californian FB"/>
          <w:sz w:val="24"/>
          <w:szCs w:val="24"/>
        </w:rPr>
        <w:t>h</w:t>
      </w:r>
      <w:r w:rsidR="00701F3E" w:rsidRPr="00F8156E">
        <w:rPr>
          <w:rFonts w:ascii="Californian FB" w:hAnsi="Californian FB"/>
          <w:sz w:val="24"/>
          <w:szCs w:val="24"/>
        </w:rPr>
        <w:t xml:space="preserve">elp </w:t>
      </w:r>
      <w:r w:rsidR="00777390">
        <w:rPr>
          <w:rFonts w:ascii="Californian FB" w:hAnsi="Californian FB"/>
          <w:sz w:val="24"/>
          <w:szCs w:val="24"/>
        </w:rPr>
        <w:t>d</w:t>
      </w:r>
      <w:r w:rsidR="00701F3E" w:rsidRPr="00F8156E">
        <w:rPr>
          <w:rFonts w:ascii="Californian FB" w:hAnsi="Californian FB"/>
          <w:sz w:val="24"/>
          <w:szCs w:val="24"/>
        </w:rPr>
        <w:t xml:space="preserve">esk </w:t>
      </w:r>
      <w:r w:rsidR="001A4E1F" w:rsidRPr="00F8156E">
        <w:rPr>
          <w:rFonts w:ascii="Californian FB" w:hAnsi="Californian FB"/>
          <w:sz w:val="24"/>
          <w:szCs w:val="24"/>
        </w:rPr>
        <w:t>at</w:t>
      </w:r>
      <w:r w:rsidR="00701F3E" w:rsidRPr="00F8156E">
        <w:rPr>
          <w:rFonts w:ascii="Californian FB" w:hAnsi="Californian FB"/>
          <w:sz w:val="24"/>
          <w:szCs w:val="24"/>
        </w:rPr>
        <w:t xml:space="preserve"> 866-577-0771 or </w:t>
      </w:r>
      <w:hyperlink r:id="rId15" w:history="1">
        <w:r w:rsidR="00701F3E" w:rsidRPr="00F8156E">
          <w:rPr>
            <w:rStyle w:val="Hyperlink"/>
            <w:rFonts w:ascii="Californian FB" w:hAnsi="Californian FB"/>
            <w:sz w:val="24"/>
            <w:szCs w:val="24"/>
          </w:rPr>
          <w:t>help@grantssolution.gov</w:t>
        </w:r>
      </w:hyperlink>
      <w:r w:rsidR="00701F3E" w:rsidRPr="00F8156E">
        <w:rPr>
          <w:rFonts w:ascii="Californian FB" w:hAnsi="Californian FB"/>
          <w:sz w:val="24"/>
          <w:szCs w:val="24"/>
        </w:rPr>
        <w:t xml:space="preserve">. </w:t>
      </w:r>
      <w:r w:rsidR="001A4E1F" w:rsidRPr="00F8156E">
        <w:rPr>
          <w:rFonts w:ascii="Californian FB" w:hAnsi="Californian FB"/>
          <w:sz w:val="24"/>
          <w:szCs w:val="24"/>
        </w:rPr>
        <w:t xml:space="preserve">  </w:t>
      </w:r>
      <w:r w:rsidR="00701F3E" w:rsidRPr="00F8156E">
        <w:rPr>
          <w:rFonts w:ascii="Californian FB" w:hAnsi="Californian FB"/>
          <w:sz w:val="24"/>
          <w:szCs w:val="24"/>
        </w:rPr>
        <w:t xml:space="preserve">  </w:t>
      </w:r>
    </w:p>
    <w:p w14:paraId="37170C8F" w14:textId="2C7A4822" w:rsidR="00D93099" w:rsidRDefault="00D93099" w:rsidP="00D93099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4E66488" w14:textId="2FB3D9F1" w:rsidR="00123042" w:rsidRPr="008405D0" w:rsidRDefault="00A50D52" w:rsidP="00123042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>Electronic Submission of PPR</w:t>
      </w:r>
    </w:p>
    <w:p w14:paraId="15AB5601" w14:textId="77777777" w:rsidR="00123042" w:rsidRPr="00A50D52" w:rsidRDefault="00123042" w:rsidP="00A50D52">
      <w:pPr>
        <w:spacing w:after="0" w:line="240" w:lineRule="auto"/>
        <w:rPr>
          <w:rFonts w:ascii="Californian FB" w:hAnsi="Californian FB"/>
          <w:i/>
          <w:sz w:val="24"/>
          <w:szCs w:val="24"/>
        </w:rPr>
      </w:pPr>
      <w:r w:rsidRPr="00A50D52">
        <w:rPr>
          <w:rFonts w:ascii="Californian FB" w:hAnsi="Californian FB"/>
          <w:sz w:val="24"/>
          <w:szCs w:val="24"/>
        </w:rPr>
        <w:t>Upload a completed and signed SF-PPR Cover Page, Performance Narrative A, and Program Metrics- B to</w:t>
      </w:r>
      <w:r w:rsidRPr="00A50D52">
        <w:rPr>
          <w:rFonts w:ascii="Californian FB" w:hAnsi="Californian FB"/>
          <w:b/>
          <w:sz w:val="24"/>
          <w:szCs w:val="24"/>
        </w:rPr>
        <w:t xml:space="preserve"> </w:t>
      </w:r>
      <w:r w:rsidRPr="00A50D52">
        <w:rPr>
          <w:rFonts w:ascii="Californian FB" w:hAnsi="Californian FB"/>
          <w:sz w:val="24"/>
          <w:szCs w:val="24"/>
        </w:rPr>
        <w:t>GrantSolutions under Grant Notes.</w:t>
      </w:r>
    </w:p>
    <w:p w14:paraId="086A6972" w14:textId="77777777" w:rsidR="00A50D52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A50D52">
        <w:rPr>
          <w:rFonts w:ascii="Californian FB" w:hAnsi="Californian FB"/>
          <w:sz w:val="24"/>
          <w:szCs w:val="24"/>
        </w:rPr>
        <w:t xml:space="preserve">The Narrative must be in a </w:t>
      </w:r>
      <w:r w:rsidRPr="00A50D52">
        <w:rPr>
          <w:rFonts w:ascii="Californian FB" w:hAnsi="Californian FB"/>
          <w:b/>
          <w:sz w:val="24"/>
          <w:szCs w:val="24"/>
        </w:rPr>
        <w:t xml:space="preserve">Microsoft Word </w:t>
      </w:r>
      <w:r w:rsidRPr="00A50D52">
        <w:rPr>
          <w:rFonts w:ascii="Californian FB" w:hAnsi="Californian FB"/>
          <w:sz w:val="24"/>
          <w:szCs w:val="24"/>
        </w:rPr>
        <w:t xml:space="preserve">format (see note below).  </w:t>
      </w:r>
    </w:p>
    <w:p w14:paraId="6AFD8731" w14:textId="77777777" w:rsidR="00A50D52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A50D52">
        <w:rPr>
          <w:rFonts w:ascii="Californian FB" w:hAnsi="Californian FB"/>
          <w:sz w:val="24"/>
          <w:szCs w:val="24"/>
        </w:rPr>
        <w:lastRenderedPageBreak/>
        <w:t xml:space="preserve">Upload to GrantSolutions under “Grant Notes” (see step </w:t>
      </w:r>
      <w:r w:rsidRPr="00A50D52">
        <w:rPr>
          <w:rFonts w:ascii="Californian FB" w:hAnsi="Californian FB"/>
          <w:i/>
          <w:sz w:val="24"/>
          <w:szCs w:val="24"/>
        </w:rPr>
        <w:t>1.a</w:t>
      </w:r>
      <w:r w:rsidRPr="00A50D52">
        <w:rPr>
          <w:rFonts w:ascii="Californian FB" w:hAnsi="Californian FB"/>
          <w:sz w:val="24"/>
          <w:szCs w:val="24"/>
        </w:rPr>
        <w:t xml:space="preserve"> above)</w:t>
      </w:r>
    </w:p>
    <w:p w14:paraId="779DE4EA" w14:textId="44401F4C" w:rsidR="00123042" w:rsidRPr="00A50D52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A50D52">
        <w:rPr>
          <w:rFonts w:ascii="Californian FB" w:hAnsi="Californian FB"/>
          <w:sz w:val="24"/>
          <w:szCs w:val="24"/>
        </w:rPr>
        <w:t>Subject: “PPR” and reporting period (e.g., “PPR MM/DD/YY to MM/DD/YY”)</w:t>
      </w:r>
    </w:p>
    <w:p w14:paraId="7F63DC38" w14:textId="77777777" w:rsidR="00123042" w:rsidRPr="00F8156E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F8156E">
        <w:rPr>
          <w:rFonts w:ascii="Californian FB" w:hAnsi="Californian FB"/>
          <w:sz w:val="24"/>
          <w:szCs w:val="24"/>
        </w:rPr>
        <w:t>Category Type: Programmatic Report</w:t>
      </w:r>
    </w:p>
    <w:p w14:paraId="350440D0" w14:textId="77777777" w:rsidR="00123042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F8156E">
        <w:rPr>
          <w:rFonts w:ascii="Californian FB" w:hAnsi="Californian FB"/>
          <w:sz w:val="24"/>
          <w:szCs w:val="24"/>
        </w:rPr>
        <w:t>Notes: “Please see attached PPR” and time period</w:t>
      </w:r>
    </w:p>
    <w:p w14:paraId="7F3737C3" w14:textId="120F7821" w:rsidR="00123042" w:rsidRPr="00296660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296660">
        <w:rPr>
          <w:rFonts w:ascii="Californian FB" w:hAnsi="Californian FB"/>
          <w:sz w:val="24"/>
          <w:szCs w:val="24"/>
        </w:rPr>
        <w:t>Upload the PPR documents under Source Attachments.</w:t>
      </w:r>
    </w:p>
    <w:p w14:paraId="046329A2" w14:textId="349E1008" w:rsidR="00123042" w:rsidRDefault="00123042" w:rsidP="00A50D52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</w:rPr>
      </w:pPr>
      <w:r w:rsidRPr="00296660">
        <w:rPr>
          <w:rFonts w:ascii="Californian FB" w:hAnsi="Californian FB"/>
          <w:sz w:val="24"/>
          <w:szCs w:val="24"/>
        </w:rPr>
        <w:t xml:space="preserve">Verify </w:t>
      </w:r>
      <w:r>
        <w:rPr>
          <w:rFonts w:ascii="Californian FB" w:hAnsi="Californian FB"/>
          <w:sz w:val="24"/>
          <w:szCs w:val="24"/>
        </w:rPr>
        <w:t xml:space="preserve">that </w:t>
      </w:r>
      <w:r w:rsidRPr="00296660">
        <w:rPr>
          <w:rFonts w:ascii="Californian FB" w:hAnsi="Californian FB"/>
          <w:sz w:val="24"/>
          <w:szCs w:val="24"/>
        </w:rPr>
        <w:t xml:space="preserve">the documents </w:t>
      </w:r>
      <w:r>
        <w:rPr>
          <w:rFonts w:ascii="Californian FB" w:hAnsi="Californian FB"/>
          <w:sz w:val="24"/>
          <w:szCs w:val="24"/>
        </w:rPr>
        <w:t xml:space="preserve">have been </w:t>
      </w:r>
      <w:r w:rsidRPr="00296660">
        <w:rPr>
          <w:rFonts w:ascii="Californian FB" w:hAnsi="Californian FB"/>
          <w:sz w:val="24"/>
          <w:szCs w:val="24"/>
        </w:rPr>
        <w:t xml:space="preserve">uploaded and </w:t>
      </w:r>
      <w:r w:rsidRPr="00A50D52">
        <w:rPr>
          <w:rFonts w:ascii="Californian FB" w:hAnsi="Californian FB"/>
          <w:sz w:val="24"/>
          <w:szCs w:val="24"/>
        </w:rPr>
        <w:t>click the “Submit” button</w:t>
      </w:r>
      <w:r w:rsidRPr="00296660">
        <w:rPr>
          <w:rFonts w:ascii="Californian FB" w:hAnsi="Californian FB"/>
          <w:sz w:val="24"/>
          <w:szCs w:val="24"/>
        </w:rPr>
        <w:t>.</w:t>
      </w:r>
    </w:p>
    <w:p w14:paraId="6B40CDA4" w14:textId="7213F3C3" w:rsidR="00123042" w:rsidRPr="001C5A75" w:rsidRDefault="001C5A75" w:rsidP="001C5A75">
      <w:pPr>
        <w:spacing w:line="240" w:lineRule="auto"/>
        <w:rPr>
          <w:rFonts w:ascii="Californian FB" w:hAnsi="Californian FB"/>
          <w:b/>
          <w:bCs/>
          <w:sz w:val="24"/>
          <w:szCs w:val="24"/>
        </w:rPr>
      </w:pPr>
      <w:r w:rsidRPr="001C5A75">
        <w:rPr>
          <w:rFonts w:ascii="Californian FB" w:hAnsi="Californian FB"/>
          <w:b/>
          <w:bCs/>
          <w:sz w:val="24"/>
          <w:szCs w:val="24"/>
        </w:rPr>
        <w:t xml:space="preserve">*Please email a copy of the semi-annual PPR Narrative and Metrics to Sabrina Torres, SOT Program Officer, at </w:t>
      </w:r>
      <w:hyperlink r:id="rId16" w:history="1">
        <w:r w:rsidRPr="001C5A75">
          <w:rPr>
            <w:rStyle w:val="Hyperlink"/>
            <w:rFonts w:ascii="Californian FB" w:hAnsi="Californian FB"/>
            <w:b/>
            <w:bCs/>
            <w:sz w:val="24"/>
            <w:szCs w:val="24"/>
          </w:rPr>
          <w:t>Sabrina.Torres@acf.hhs.gov</w:t>
        </w:r>
      </w:hyperlink>
      <w:r w:rsidRPr="001C5A75">
        <w:rPr>
          <w:rStyle w:val="Hyperlink"/>
          <w:rFonts w:ascii="Californian FB" w:hAnsi="Californian FB"/>
          <w:b/>
          <w:bCs/>
          <w:sz w:val="24"/>
          <w:szCs w:val="24"/>
        </w:rPr>
        <w:t>.</w:t>
      </w:r>
    </w:p>
    <w:p w14:paraId="48180F29" w14:textId="1753BCB3" w:rsidR="00F8156E" w:rsidRPr="00715915" w:rsidRDefault="00715915" w:rsidP="00715915">
      <w:pPr>
        <w:pStyle w:val="Default"/>
        <w:rPr>
          <w:rFonts w:ascii="Californian FB" w:hAnsi="Californian FB"/>
          <w:b/>
          <w:u w:val="single"/>
        </w:rPr>
      </w:pPr>
      <w:r w:rsidRPr="00AB31B8">
        <w:rPr>
          <w:rFonts w:ascii="Californian FB" w:hAnsi="Californian FB"/>
          <w:b/>
          <w:u w:val="single"/>
        </w:rPr>
        <w:t xml:space="preserve">Reporting </w:t>
      </w:r>
      <w:r w:rsidR="009C79AD">
        <w:rPr>
          <w:rFonts w:ascii="Californian FB" w:hAnsi="Californian FB"/>
          <w:b/>
          <w:u w:val="single"/>
        </w:rPr>
        <w:t xml:space="preserve">Program and Outcome </w:t>
      </w:r>
      <w:r w:rsidRPr="00715915">
        <w:rPr>
          <w:rFonts w:ascii="Californian FB" w:hAnsi="Californian FB"/>
          <w:b/>
          <w:u w:val="single"/>
        </w:rPr>
        <w:t>Data Points</w:t>
      </w:r>
      <w:r w:rsidR="003210D0" w:rsidRPr="00715915">
        <w:rPr>
          <w:rFonts w:ascii="Californian FB" w:hAnsi="Californian FB"/>
          <w:b/>
          <w:u w:val="single"/>
        </w:rPr>
        <w:t xml:space="preserve">  </w:t>
      </w:r>
      <w:r w:rsidR="00F8156E" w:rsidRPr="00715915">
        <w:rPr>
          <w:rFonts w:ascii="Californian FB" w:hAnsi="Californian FB"/>
          <w:b/>
          <w:u w:val="single"/>
        </w:rPr>
        <w:t xml:space="preserve"> </w:t>
      </w:r>
    </w:p>
    <w:p w14:paraId="5E667F4E" w14:textId="78BD536B" w:rsidR="00071BFB" w:rsidRDefault="002F3DAE" w:rsidP="00776F31">
      <w:pPr>
        <w:pStyle w:val="Default"/>
        <w:rPr>
          <w:rFonts w:ascii="Californian FB" w:hAnsi="Californian FB"/>
        </w:rPr>
      </w:pPr>
      <w:r>
        <w:rPr>
          <w:rFonts w:ascii="Californian FB" w:hAnsi="Californian FB"/>
        </w:rPr>
        <w:t xml:space="preserve">SOT </w:t>
      </w:r>
      <w:r w:rsidR="009D40AB">
        <w:rPr>
          <w:rFonts w:ascii="Californian FB" w:hAnsi="Californian FB"/>
        </w:rPr>
        <w:t>recipients</w:t>
      </w:r>
      <w:r>
        <w:rPr>
          <w:rFonts w:ascii="Californian FB" w:hAnsi="Californian FB"/>
        </w:rPr>
        <w:t xml:space="preserve"> are required to </w:t>
      </w:r>
      <w:r w:rsidRPr="00DC56BC">
        <w:rPr>
          <w:rFonts w:ascii="Californian FB" w:hAnsi="Californian FB"/>
        </w:rPr>
        <w:t xml:space="preserve">submit </w:t>
      </w:r>
      <w:r w:rsidR="00776F31" w:rsidRPr="00DC56BC">
        <w:rPr>
          <w:rFonts w:ascii="Californian FB" w:hAnsi="Californian FB"/>
          <w:b/>
        </w:rPr>
        <w:t xml:space="preserve">annual </w:t>
      </w:r>
      <w:r w:rsidRPr="00DC56BC">
        <w:rPr>
          <w:rFonts w:ascii="Californian FB" w:hAnsi="Californian FB"/>
        </w:rPr>
        <w:t>demographic and outcome d</w:t>
      </w:r>
      <w:r w:rsidR="00776F31" w:rsidRPr="00DC56BC">
        <w:rPr>
          <w:rFonts w:ascii="Californian FB" w:hAnsi="Californian FB"/>
        </w:rPr>
        <w:t xml:space="preserve">ata </w:t>
      </w:r>
      <w:r w:rsidR="00F81603" w:rsidRPr="00DC56BC">
        <w:rPr>
          <w:rFonts w:ascii="Californian FB" w:hAnsi="Californian FB"/>
        </w:rPr>
        <w:t>from 9/30/</w:t>
      </w:r>
      <w:r w:rsidR="00075755" w:rsidRPr="00DC56BC">
        <w:rPr>
          <w:rFonts w:ascii="Californian FB" w:hAnsi="Californian FB"/>
        </w:rPr>
        <w:t>2</w:t>
      </w:r>
      <w:r w:rsidR="00725DB1">
        <w:rPr>
          <w:rFonts w:ascii="Californian FB" w:hAnsi="Californian FB"/>
        </w:rPr>
        <w:t>3</w:t>
      </w:r>
      <w:r w:rsidR="00F81603" w:rsidRPr="00DC56BC">
        <w:rPr>
          <w:rFonts w:ascii="Californian FB" w:hAnsi="Californian FB"/>
        </w:rPr>
        <w:t xml:space="preserve"> to 9/29/</w:t>
      </w:r>
      <w:r w:rsidR="0074407C" w:rsidRPr="00DC56BC">
        <w:rPr>
          <w:rFonts w:ascii="Californian FB" w:hAnsi="Californian FB"/>
        </w:rPr>
        <w:t>2</w:t>
      </w:r>
      <w:r w:rsidR="00725DB1">
        <w:rPr>
          <w:rFonts w:ascii="Californian FB" w:hAnsi="Californian FB"/>
        </w:rPr>
        <w:t>4</w:t>
      </w:r>
      <w:r w:rsidR="0074407C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using th</w:t>
      </w:r>
      <w:r w:rsidR="00776F31">
        <w:rPr>
          <w:rFonts w:ascii="Californian FB" w:hAnsi="Californian FB"/>
        </w:rPr>
        <w:t>e SOT Program Data Points</w:t>
      </w:r>
      <w:r w:rsidR="00194997">
        <w:rPr>
          <w:rFonts w:ascii="Californian FB" w:hAnsi="Californian FB"/>
        </w:rPr>
        <w:t xml:space="preserve"> (PDP)</w:t>
      </w:r>
      <w:r w:rsidR="00776F31">
        <w:rPr>
          <w:rFonts w:ascii="Californian FB" w:hAnsi="Californian FB"/>
        </w:rPr>
        <w:t xml:space="preserve"> </w:t>
      </w:r>
      <w:r w:rsidR="00C72ACF">
        <w:rPr>
          <w:rFonts w:ascii="Californian FB" w:hAnsi="Californian FB"/>
        </w:rPr>
        <w:t>Database</w:t>
      </w:r>
      <w:r>
        <w:rPr>
          <w:rFonts w:ascii="Californian FB" w:hAnsi="Californian FB"/>
        </w:rPr>
        <w:t xml:space="preserve"> </w:t>
      </w:r>
      <w:r w:rsidR="00C72ACF">
        <w:rPr>
          <w:rFonts w:ascii="Californian FB" w:hAnsi="Californian FB"/>
        </w:rPr>
        <w:t>located on the</w:t>
      </w:r>
      <w:r w:rsidR="008C22C9">
        <w:rPr>
          <w:rFonts w:ascii="Californian FB" w:hAnsi="Californian FB"/>
        </w:rPr>
        <w:t xml:space="preserve"> ORR </w:t>
      </w:r>
      <w:hyperlink r:id="rId17" w:history="1">
        <w:r w:rsidR="008C22C9" w:rsidRPr="008C22C9">
          <w:rPr>
            <w:rStyle w:val="Hyperlink"/>
            <w:rFonts w:ascii="Californian FB" w:hAnsi="Californian FB"/>
          </w:rPr>
          <w:t>Refugee Arrivals Data System</w:t>
        </w:r>
      </w:hyperlink>
      <w:r w:rsidR="008C22C9">
        <w:rPr>
          <w:rFonts w:ascii="Californian FB" w:hAnsi="Californian FB"/>
        </w:rPr>
        <w:t xml:space="preserve"> </w:t>
      </w:r>
      <w:r w:rsidR="00C72ACF">
        <w:rPr>
          <w:rFonts w:ascii="Californian FB" w:hAnsi="Californian FB"/>
        </w:rPr>
        <w:t>(RADS)</w:t>
      </w:r>
      <w:r w:rsidR="00776F31" w:rsidRPr="00F8156E">
        <w:rPr>
          <w:rFonts w:ascii="Californian FB" w:hAnsi="Californian FB"/>
        </w:rPr>
        <w:t xml:space="preserve">. </w:t>
      </w:r>
      <w:r w:rsidR="00280962">
        <w:rPr>
          <w:rFonts w:ascii="Californian FB" w:hAnsi="Californian FB"/>
        </w:rPr>
        <w:t xml:space="preserve">This data is due the same date as the second PPR report. </w:t>
      </w:r>
      <w:r w:rsidR="00C572C6">
        <w:rPr>
          <w:rFonts w:ascii="Californian FB" w:hAnsi="Californian FB"/>
        </w:rPr>
        <w:t>Recipients</w:t>
      </w:r>
      <w:r w:rsidR="00EC1B8F">
        <w:rPr>
          <w:rFonts w:ascii="Californian FB" w:hAnsi="Californian FB"/>
        </w:rPr>
        <w:t xml:space="preserve"> must submit data for</w:t>
      </w:r>
      <w:r w:rsidR="00075755">
        <w:rPr>
          <w:rFonts w:ascii="Californian FB" w:hAnsi="Californian FB"/>
        </w:rPr>
        <w:t xml:space="preserve"> </w:t>
      </w:r>
      <w:r w:rsidR="00075755" w:rsidRPr="00BD39FD">
        <w:rPr>
          <w:rFonts w:ascii="Californian FB" w:hAnsi="Californian FB"/>
          <w:b/>
          <w:color w:val="auto"/>
          <w:u w:val="single"/>
        </w:rPr>
        <w:t>all clients</w:t>
      </w:r>
      <w:r w:rsidR="00075755" w:rsidRPr="00BD39FD">
        <w:rPr>
          <w:rFonts w:ascii="Californian FB" w:hAnsi="Californian FB"/>
          <w:color w:val="auto"/>
        </w:rPr>
        <w:t xml:space="preserve"> </w:t>
      </w:r>
      <w:r w:rsidR="00C11373">
        <w:rPr>
          <w:rFonts w:ascii="Californian FB" w:hAnsi="Californian FB"/>
        </w:rPr>
        <w:t>who</w:t>
      </w:r>
      <w:r w:rsidR="00075755">
        <w:rPr>
          <w:rFonts w:ascii="Californian FB" w:hAnsi="Californian FB"/>
        </w:rPr>
        <w:t xml:space="preserve"> received services during the fiscal year.</w:t>
      </w:r>
      <w:r w:rsidR="00776F31" w:rsidRPr="00F8156E">
        <w:rPr>
          <w:rFonts w:ascii="Californian FB" w:hAnsi="Californian FB"/>
        </w:rPr>
        <w:t xml:space="preserve"> </w:t>
      </w:r>
      <w:r w:rsidR="00663AF5">
        <w:rPr>
          <w:rFonts w:ascii="Californian FB" w:hAnsi="Californian FB"/>
        </w:rPr>
        <w:t xml:space="preserve">Please refer to </w:t>
      </w:r>
      <w:r w:rsidR="007F63D9">
        <w:rPr>
          <w:rFonts w:ascii="Californian FB" w:hAnsi="Californian FB"/>
        </w:rPr>
        <w:t xml:space="preserve">the </w:t>
      </w:r>
      <w:r w:rsidR="008A1D86">
        <w:t xml:space="preserve">SOT PDP Form and User Guide </w:t>
      </w:r>
      <w:r w:rsidR="008405D0">
        <w:rPr>
          <w:rFonts w:ascii="Californian FB" w:hAnsi="Californian FB"/>
        </w:rPr>
        <w:t>for aggregating data</w:t>
      </w:r>
      <w:r w:rsidR="00663AF5">
        <w:rPr>
          <w:rFonts w:ascii="Californian FB" w:hAnsi="Californian FB"/>
        </w:rPr>
        <w:t>,</w:t>
      </w:r>
      <w:r w:rsidR="008405D0">
        <w:rPr>
          <w:rFonts w:ascii="Californian FB" w:hAnsi="Californian FB"/>
        </w:rPr>
        <w:t xml:space="preserve"> and</w:t>
      </w:r>
      <w:r w:rsidR="007E427D">
        <w:rPr>
          <w:rFonts w:ascii="Californian FB" w:hAnsi="Californian FB"/>
        </w:rPr>
        <w:t xml:space="preserve"> the</w:t>
      </w:r>
      <w:r w:rsidR="005D6D03">
        <w:rPr>
          <w:rFonts w:ascii="Californian FB" w:hAnsi="Californian FB"/>
        </w:rPr>
        <w:t xml:space="preserve"> following trainings for access</w:t>
      </w:r>
      <w:r w:rsidR="003C52A2">
        <w:rPr>
          <w:rFonts w:ascii="Californian FB" w:hAnsi="Californian FB"/>
        </w:rPr>
        <w:t xml:space="preserve"> and reporting</w:t>
      </w:r>
      <w:r w:rsidR="005D6D03">
        <w:rPr>
          <w:rFonts w:ascii="Californian FB" w:hAnsi="Californian FB"/>
        </w:rPr>
        <w:t xml:space="preserve"> instructions: </w:t>
      </w:r>
      <w:hyperlink r:id="rId18" w:history="1">
        <w:r w:rsidR="005D6D03" w:rsidRPr="005D6D03">
          <w:rPr>
            <w:rStyle w:val="Hyperlink"/>
            <w:rFonts w:ascii="Californian FB" w:hAnsi="Californian FB"/>
          </w:rPr>
          <w:t>SOT RADS Training</w:t>
        </w:r>
      </w:hyperlink>
      <w:r w:rsidR="005D6D03">
        <w:rPr>
          <w:rFonts w:ascii="Californian FB" w:hAnsi="Californian FB"/>
        </w:rPr>
        <w:t xml:space="preserve">, </w:t>
      </w:r>
      <w:hyperlink r:id="rId19" w:history="1">
        <w:r w:rsidR="003C52A2" w:rsidRPr="003C52A2">
          <w:rPr>
            <w:rStyle w:val="Hyperlink"/>
            <w:rFonts w:ascii="Californian FB" w:hAnsi="Californian FB"/>
          </w:rPr>
          <w:t>SOT Program Indicator Points</w:t>
        </w:r>
      </w:hyperlink>
      <w:r w:rsidR="003C52A2">
        <w:rPr>
          <w:rFonts w:ascii="Californian FB" w:hAnsi="Californian FB"/>
        </w:rPr>
        <w:t xml:space="preserve">, and </w:t>
      </w:r>
      <w:hyperlink r:id="rId20" w:history="1">
        <w:r w:rsidR="003C52A2" w:rsidRPr="003C52A2">
          <w:rPr>
            <w:rStyle w:val="Hyperlink"/>
            <w:rFonts w:ascii="Californian FB" w:hAnsi="Californian FB"/>
          </w:rPr>
          <w:t>SOT Outcome Indicators and Psychosocial Well-being Index</w:t>
        </w:r>
      </w:hyperlink>
      <w:r w:rsidR="00292A04">
        <w:rPr>
          <w:rFonts w:ascii="Californian FB" w:hAnsi="Californian FB"/>
        </w:rPr>
        <w:t xml:space="preserve">. </w:t>
      </w:r>
      <w:r w:rsidR="00A12CE7">
        <w:rPr>
          <w:rFonts w:ascii="Californian FB" w:hAnsi="Californian FB"/>
        </w:rPr>
        <w:t xml:space="preserve"> </w:t>
      </w:r>
    </w:p>
    <w:p w14:paraId="589D4838" w14:textId="77777777" w:rsidR="00071BFB" w:rsidRDefault="00071BFB" w:rsidP="00776F31">
      <w:pPr>
        <w:pStyle w:val="Default"/>
        <w:rPr>
          <w:rFonts w:ascii="Californian FB" w:hAnsi="Californian FB"/>
        </w:rPr>
      </w:pPr>
    </w:p>
    <w:p w14:paraId="5E0A837D" w14:textId="2AD52931" w:rsidR="00776F31" w:rsidRDefault="00663AF5" w:rsidP="00776F31">
      <w:pPr>
        <w:pStyle w:val="Default"/>
        <w:rPr>
          <w:rFonts w:ascii="Californian FB" w:hAnsi="Californian FB"/>
        </w:rPr>
      </w:pPr>
      <w:r>
        <w:rPr>
          <w:rFonts w:ascii="Californian FB" w:hAnsi="Californian FB"/>
        </w:rPr>
        <w:t xml:space="preserve">If you are a NEW user and need access to the RADS SOT </w:t>
      </w:r>
      <w:r w:rsidR="00C30C3F">
        <w:rPr>
          <w:rFonts w:ascii="Californian FB" w:hAnsi="Californian FB"/>
        </w:rPr>
        <w:t>Database,</w:t>
      </w:r>
      <w:r>
        <w:rPr>
          <w:rFonts w:ascii="Californian FB" w:hAnsi="Californian FB"/>
        </w:rPr>
        <w:t xml:space="preserve"> please complete the </w:t>
      </w:r>
      <w:hyperlink r:id="rId21" w:history="1">
        <w:r w:rsidRPr="000D3099">
          <w:rPr>
            <w:rStyle w:val="Hyperlink"/>
            <w:rFonts w:ascii="Californian FB" w:hAnsi="Californian FB"/>
          </w:rPr>
          <w:t>New User Request Form</w:t>
        </w:r>
      </w:hyperlink>
      <w:r>
        <w:rPr>
          <w:rFonts w:ascii="Californian FB" w:hAnsi="Californian FB"/>
        </w:rPr>
        <w:t xml:space="preserve"> and email it to the SOT Program Officer.  If you have a RADS account and are locked out, please use the link at the bottom of the RADS login page to contact an administrator.     </w:t>
      </w:r>
    </w:p>
    <w:p w14:paraId="54634C51" w14:textId="635E1622" w:rsidR="009C79AD" w:rsidRDefault="009C79AD" w:rsidP="001A4222">
      <w:pPr>
        <w:pStyle w:val="Default"/>
        <w:rPr>
          <w:rFonts w:ascii="Californian FB" w:hAnsi="Californian FB"/>
        </w:rPr>
      </w:pPr>
    </w:p>
    <w:p w14:paraId="341A9C11" w14:textId="027B6466" w:rsidR="001C5A75" w:rsidRPr="00506CCE" w:rsidRDefault="001C5A75" w:rsidP="001C5A75">
      <w:pPr>
        <w:pStyle w:val="Default"/>
        <w:rPr>
          <w:rFonts w:ascii="Californian FB" w:hAnsi="Californian FB"/>
          <w:b/>
          <w:u w:val="single"/>
        </w:rPr>
      </w:pPr>
      <w:r w:rsidRPr="00506CCE">
        <w:rPr>
          <w:rFonts w:ascii="Californian FB" w:hAnsi="Californian FB"/>
          <w:b/>
          <w:u w:val="single"/>
        </w:rPr>
        <w:t>Federal Financial Reports</w:t>
      </w:r>
    </w:p>
    <w:p w14:paraId="15C52D16" w14:textId="27421E83" w:rsidR="001C5A75" w:rsidRPr="001C5A75" w:rsidRDefault="001C5A75" w:rsidP="001C5A75">
      <w:pPr>
        <w:spacing w:line="240" w:lineRule="auto"/>
        <w:rPr>
          <w:rFonts w:ascii="Californian FB" w:hAnsi="Californian FB"/>
          <w:sz w:val="24"/>
          <w:szCs w:val="24"/>
        </w:rPr>
      </w:pPr>
      <w:r w:rsidRPr="00506CCE">
        <w:rPr>
          <w:rFonts w:ascii="Californian FB" w:hAnsi="Californian FB"/>
          <w:sz w:val="24"/>
          <w:szCs w:val="24"/>
        </w:rPr>
        <w:t>The SF-425 FFR must be submitted to the Payment Management System (PMS)</w:t>
      </w:r>
      <w:r>
        <w:rPr>
          <w:rFonts w:ascii="Californian FB" w:hAnsi="Californian FB"/>
          <w:sz w:val="24"/>
          <w:szCs w:val="24"/>
        </w:rPr>
        <w:t xml:space="preserve"> semi-annually and annually</w:t>
      </w:r>
      <w:r w:rsidRPr="00506CCE">
        <w:rPr>
          <w:rFonts w:ascii="Californian FB" w:hAnsi="Californian FB"/>
          <w:sz w:val="24"/>
          <w:szCs w:val="24"/>
        </w:rPr>
        <w:t xml:space="preserve">. If you have any questions regarding the submission of this form, please contact your </w:t>
      </w:r>
      <w:hyperlink r:id="rId22" w:history="1">
        <w:r w:rsidRPr="00506CCE">
          <w:rPr>
            <w:rStyle w:val="Hyperlink"/>
            <w:rFonts w:ascii="Californian FB" w:hAnsi="Californian FB"/>
            <w:sz w:val="24"/>
            <w:szCs w:val="24"/>
          </w:rPr>
          <w:t>PMS Liaison Accountant</w:t>
        </w:r>
      </w:hyperlink>
      <w:r>
        <w:rPr>
          <w:rFonts w:ascii="Californian FB" w:hAnsi="Californian FB"/>
          <w:sz w:val="24"/>
          <w:szCs w:val="24"/>
        </w:rPr>
        <w:t>.</w:t>
      </w:r>
    </w:p>
    <w:p w14:paraId="0EEE2CF5" w14:textId="77777777" w:rsidR="001C5A75" w:rsidRDefault="001C5A75" w:rsidP="00A50D52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  <w:u w:val="single"/>
        </w:rPr>
      </w:pPr>
    </w:p>
    <w:p w14:paraId="47146052" w14:textId="39C22EFF" w:rsidR="00A50D52" w:rsidRPr="00F8156E" w:rsidRDefault="00420CED" w:rsidP="00A50D52">
      <w:pPr>
        <w:spacing w:after="0" w:line="240" w:lineRule="auto"/>
        <w:jc w:val="both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b/>
          <w:sz w:val="24"/>
          <w:szCs w:val="24"/>
          <w:u w:val="single"/>
        </w:rPr>
        <w:t xml:space="preserve">Report </w:t>
      </w:r>
      <w:r w:rsidR="00A50D52" w:rsidRPr="00F8156E">
        <w:rPr>
          <w:rFonts w:ascii="Californian FB" w:hAnsi="Californian FB"/>
          <w:b/>
          <w:sz w:val="24"/>
          <w:szCs w:val="24"/>
          <w:u w:val="single"/>
        </w:rPr>
        <w:t>Due Dates</w:t>
      </w:r>
    </w:p>
    <w:p w14:paraId="73BFF778" w14:textId="654DBF25" w:rsidR="00A50D52" w:rsidRPr="00DC56BC" w:rsidRDefault="00A50D52" w:rsidP="00A50D52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F8156E">
        <w:rPr>
          <w:rFonts w:ascii="Californian FB" w:hAnsi="Californian FB"/>
          <w:sz w:val="24"/>
          <w:szCs w:val="24"/>
        </w:rPr>
        <w:t xml:space="preserve">The </w:t>
      </w:r>
      <w:r>
        <w:rPr>
          <w:rFonts w:ascii="Californian FB" w:hAnsi="Californian FB"/>
          <w:sz w:val="24"/>
          <w:szCs w:val="24"/>
        </w:rPr>
        <w:t xml:space="preserve">first </w:t>
      </w:r>
      <w:r w:rsidRPr="00DC56BC">
        <w:rPr>
          <w:rFonts w:ascii="Californian FB" w:hAnsi="Californian FB"/>
          <w:sz w:val="24"/>
          <w:szCs w:val="24"/>
        </w:rPr>
        <w:t>FY202</w:t>
      </w:r>
      <w:r w:rsidR="00725DB1">
        <w:rPr>
          <w:rFonts w:ascii="Californian FB" w:hAnsi="Californian FB"/>
          <w:sz w:val="24"/>
          <w:szCs w:val="24"/>
        </w:rPr>
        <w:t>4</w:t>
      </w:r>
      <w:r w:rsidRPr="00DC56BC">
        <w:rPr>
          <w:rFonts w:ascii="Californian FB" w:hAnsi="Californian FB"/>
          <w:sz w:val="24"/>
          <w:szCs w:val="24"/>
        </w:rPr>
        <w:t xml:space="preserve"> </w:t>
      </w:r>
      <w:r w:rsidR="00C572C6">
        <w:rPr>
          <w:rFonts w:ascii="Californian FB" w:hAnsi="Californian FB" w:cs="TimesNewRomanPSMT"/>
          <w:sz w:val="24"/>
          <w:szCs w:val="24"/>
        </w:rPr>
        <w:t>P</w:t>
      </w:r>
      <w:r w:rsidR="001C5A75" w:rsidRPr="00F8156E">
        <w:rPr>
          <w:rFonts w:ascii="Californian FB" w:hAnsi="Californian FB" w:cs="TimesNewRomanPSMT"/>
          <w:sz w:val="24"/>
          <w:szCs w:val="24"/>
        </w:rPr>
        <w:t xml:space="preserve">erformance </w:t>
      </w:r>
      <w:r w:rsidR="00C572C6">
        <w:rPr>
          <w:rFonts w:ascii="Californian FB" w:hAnsi="Californian FB" w:cs="TimesNewRomanPSMT"/>
          <w:sz w:val="24"/>
          <w:szCs w:val="24"/>
        </w:rPr>
        <w:t>P</w:t>
      </w:r>
      <w:r w:rsidR="001C5A75" w:rsidRPr="00F8156E">
        <w:rPr>
          <w:rFonts w:ascii="Californian FB" w:hAnsi="Californian FB" w:cs="TimesNewRomanPSMT"/>
          <w:sz w:val="24"/>
          <w:szCs w:val="24"/>
        </w:rPr>
        <w:t xml:space="preserve">rogress </w:t>
      </w:r>
      <w:r w:rsidR="00C572C6">
        <w:rPr>
          <w:rFonts w:ascii="Californian FB" w:hAnsi="Californian FB" w:cs="TimesNewRomanPSMT"/>
          <w:sz w:val="24"/>
          <w:szCs w:val="24"/>
        </w:rPr>
        <w:t>R</w:t>
      </w:r>
      <w:r w:rsidR="001C5A75" w:rsidRPr="00F8156E">
        <w:rPr>
          <w:rFonts w:ascii="Californian FB" w:hAnsi="Californian FB" w:cs="TimesNewRomanPSMT"/>
          <w:sz w:val="24"/>
          <w:szCs w:val="24"/>
        </w:rPr>
        <w:t>eport</w:t>
      </w:r>
      <w:r w:rsidR="001C5A75">
        <w:rPr>
          <w:rFonts w:ascii="Californian FB" w:hAnsi="Californian FB" w:cs="TimesNewRomanPSMT"/>
          <w:sz w:val="24"/>
          <w:szCs w:val="24"/>
        </w:rPr>
        <w:t xml:space="preserve"> and </w:t>
      </w:r>
      <w:r w:rsidR="00C572C6">
        <w:rPr>
          <w:rFonts w:ascii="Californian FB" w:hAnsi="Californian FB" w:cs="TimesNewRomanPSMT"/>
          <w:sz w:val="24"/>
          <w:szCs w:val="24"/>
        </w:rPr>
        <w:t>F</w:t>
      </w:r>
      <w:r w:rsidR="001C5A75">
        <w:rPr>
          <w:rFonts w:ascii="Californian FB" w:hAnsi="Californian FB" w:cs="TimesNewRomanPSMT"/>
          <w:sz w:val="24"/>
          <w:szCs w:val="24"/>
        </w:rPr>
        <w:t xml:space="preserve">ederal </w:t>
      </w:r>
      <w:r w:rsidR="00C572C6">
        <w:rPr>
          <w:rFonts w:ascii="Californian FB" w:hAnsi="Californian FB" w:cs="TimesNewRomanPSMT"/>
          <w:sz w:val="24"/>
          <w:szCs w:val="24"/>
        </w:rPr>
        <w:t>F</w:t>
      </w:r>
      <w:r w:rsidR="001C5A75">
        <w:rPr>
          <w:rFonts w:ascii="Californian FB" w:hAnsi="Californian FB" w:cs="TimesNewRomanPSMT"/>
          <w:sz w:val="24"/>
          <w:szCs w:val="24"/>
        </w:rPr>
        <w:t xml:space="preserve">inancial </w:t>
      </w:r>
      <w:r w:rsidR="00C572C6">
        <w:rPr>
          <w:rFonts w:ascii="Californian FB" w:hAnsi="Californian FB" w:cs="TimesNewRomanPSMT"/>
          <w:sz w:val="24"/>
          <w:szCs w:val="24"/>
        </w:rPr>
        <w:t>R</w:t>
      </w:r>
      <w:r w:rsidR="001C5A75">
        <w:rPr>
          <w:rFonts w:ascii="Californian FB" w:hAnsi="Californian FB" w:cs="TimesNewRomanPSMT"/>
          <w:sz w:val="24"/>
          <w:szCs w:val="24"/>
        </w:rPr>
        <w:t>eport</w:t>
      </w:r>
      <w:r w:rsidR="001C5A75">
        <w:rPr>
          <w:rFonts w:ascii="Californian FB" w:hAnsi="Californian FB"/>
          <w:sz w:val="24"/>
          <w:szCs w:val="24"/>
        </w:rPr>
        <w:t xml:space="preserve"> </w:t>
      </w:r>
      <w:r w:rsidRPr="00DC56BC">
        <w:rPr>
          <w:rFonts w:ascii="Californian FB" w:hAnsi="Californian FB"/>
          <w:sz w:val="24"/>
          <w:szCs w:val="24"/>
        </w:rPr>
        <w:t>for the 9/30/2</w:t>
      </w:r>
      <w:r w:rsidR="00725DB1">
        <w:rPr>
          <w:rFonts w:ascii="Californian FB" w:hAnsi="Californian FB"/>
          <w:sz w:val="24"/>
          <w:szCs w:val="24"/>
        </w:rPr>
        <w:t>3</w:t>
      </w:r>
      <w:r w:rsidRPr="00DC56BC">
        <w:rPr>
          <w:rFonts w:ascii="Californian FB" w:hAnsi="Californian FB"/>
          <w:sz w:val="24"/>
          <w:szCs w:val="24"/>
        </w:rPr>
        <w:t xml:space="preserve"> to 3/31/2</w:t>
      </w:r>
      <w:r w:rsidR="00725DB1">
        <w:rPr>
          <w:rFonts w:ascii="Californian FB" w:hAnsi="Californian FB"/>
          <w:sz w:val="24"/>
          <w:szCs w:val="24"/>
        </w:rPr>
        <w:t>4</w:t>
      </w:r>
      <w:r w:rsidRPr="00DC56BC">
        <w:rPr>
          <w:rFonts w:ascii="Californian FB" w:hAnsi="Californian FB"/>
          <w:sz w:val="24"/>
          <w:szCs w:val="24"/>
        </w:rPr>
        <w:t xml:space="preserve"> period </w:t>
      </w:r>
      <w:r w:rsidR="00C572C6">
        <w:rPr>
          <w:rFonts w:ascii="Californian FB" w:hAnsi="Californian FB"/>
          <w:sz w:val="24"/>
          <w:szCs w:val="24"/>
        </w:rPr>
        <w:t>are</w:t>
      </w:r>
      <w:r w:rsidRPr="00DC56BC">
        <w:rPr>
          <w:rFonts w:ascii="Californian FB" w:hAnsi="Californian FB"/>
          <w:sz w:val="24"/>
          <w:szCs w:val="24"/>
        </w:rPr>
        <w:t xml:space="preserve"> due on </w:t>
      </w:r>
      <w:r w:rsidRPr="009F7C71">
        <w:rPr>
          <w:rFonts w:ascii="Californian FB" w:hAnsi="Californian FB"/>
          <w:b/>
          <w:bCs/>
          <w:sz w:val="24"/>
          <w:szCs w:val="24"/>
        </w:rPr>
        <w:t>4/30/2</w:t>
      </w:r>
      <w:r w:rsidR="00725DB1">
        <w:rPr>
          <w:rFonts w:ascii="Californian FB" w:hAnsi="Californian FB"/>
          <w:b/>
          <w:bCs/>
          <w:sz w:val="24"/>
          <w:szCs w:val="24"/>
        </w:rPr>
        <w:t>4</w:t>
      </w:r>
      <w:r w:rsidRPr="00DC56BC">
        <w:rPr>
          <w:rFonts w:ascii="Californian FB" w:hAnsi="Californian FB"/>
          <w:b/>
          <w:sz w:val="24"/>
          <w:szCs w:val="24"/>
        </w:rPr>
        <w:t xml:space="preserve"> at 11:59 pm EST</w:t>
      </w:r>
      <w:r w:rsidRPr="00DC56BC">
        <w:rPr>
          <w:rFonts w:ascii="Californian FB" w:hAnsi="Californian FB"/>
          <w:sz w:val="24"/>
          <w:szCs w:val="24"/>
        </w:rPr>
        <w:t xml:space="preserve">.   </w:t>
      </w:r>
    </w:p>
    <w:p w14:paraId="2685A62A" w14:textId="77777777" w:rsidR="00A50D52" w:rsidRPr="00DC56BC" w:rsidRDefault="00A50D52" w:rsidP="00A50D5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2B83F48A" w14:textId="0C88B2C3" w:rsidR="00A50D52" w:rsidRDefault="00A50D52" w:rsidP="00A50D52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DC56BC">
        <w:rPr>
          <w:rFonts w:ascii="Californian FB" w:hAnsi="Californian FB"/>
          <w:sz w:val="24"/>
          <w:szCs w:val="24"/>
        </w:rPr>
        <w:t>The second FY20</w:t>
      </w:r>
      <w:r w:rsidR="00725DB1">
        <w:rPr>
          <w:rFonts w:ascii="Californian FB" w:hAnsi="Californian FB"/>
          <w:sz w:val="24"/>
          <w:szCs w:val="24"/>
        </w:rPr>
        <w:t>24</w:t>
      </w:r>
      <w:r w:rsidRPr="00DC56BC">
        <w:rPr>
          <w:rFonts w:ascii="Californian FB" w:hAnsi="Californian FB"/>
          <w:sz w:val="24"/>
          <w:szCs w:val="24"/>
        </w:rPr>
        <w:t xml:space="preserve"> </w:t>
      </w:r>
      <w:r w:rsidR="00C572C6">
        <w:rPr>
          <w:rFonts w:ascii="Californian FB" w:hAnsi="Californian FB" w:cs="TimesNewRomanPSMT"/>
          <w:sz w:val="24"/>
          <w:szCs w:val="24"/>
        </w:rPr>
        <w:t>P</w:t>
      </w:r>
      <w:r w:rsidR="00C572C6" w:rsidRPr="00F8156E">
        <w:rPr>
          <w:rFonts w:ascii="Californian FB" w:hAnsi="Californian FB" w:cs="TimesNewRomanPSMT"/>
          <w:sz w:val="24"/>
          <w:szCs w:val="24"/>
        </w:rPr>
        <w:t xml:space="preserve">erformance </w:t>
      </w:r>
      <w:r w:rsidR="00C572C6">
        <w:rPr>
          <w:rFonts w:ascii="Californian FB" w:hAnsi="Californian FB" w:cs="TimesNewRomanPSMT"/>
          <w:sz w:val="24"/>
          <w:szCs w:val="24"/>
        </w:rPr>
        <w:t>P</w:t>
      </w:r>
      <w:r w:rsidR="00C572C6" w:rsidRPr="00F8156E">
        <w:rPr>
          <w:rFonts w:ascii="Californian FB" w:hAnsi="Californian FB" w:cs="TimesNewRomanPSMT"/>
          <w:sz w:val="24"/>
          <w:szCs w:val="24"/>
        </w:rPr>
        <w:t xml:space="preserve">rogress </w:t>
      </w:r>
      <w:r w:rsidR="00C572C6">
        <w:rPr>
          <w:rFonts w:ascii="Californian FB" w:hAnsi="Californian FB" w:cs="TimesNewRomanPSMT"/>
          <w:sz w:val="24"/>
          <w:szCs w:val="24"/>
        </w:rPr>
        <w:t>R</w:t>
      </w:r>
      <w:r w:rsidR="00C572C6" w:rsidRPr="00F8156E">
        <w:rPr>
          <w:rFonts w:ascii="Californian FB" w:hAnsi="Californian FB" w:cs="TimesNewRomanPSMT"/>
          <w:sz w:val="24"/>
          <w:szCs w:val="24"/>
        </w:rPr>
        <w:t>eport</w:t>
      </w:r>
      <w:r w:rsidRPr="00DC56BC">
        <w:rPr>
          <w:rFonts w:ascii="Californian FB" w:hAnsi="Californian FB"/>
          <w:sz w:val="24"/>
          <w:szCs w:val="24"/>
        </w:rPr>
        <w:t xml:space="preserve"> for the 4/1/2</w:t>
      </w:r>
      <w:r w:rsidR="00725DB1">
        <w:rPr>
          <w:rFonts w:ascii="Californian FB" w:hAnsi="Californian FB"/>
          <w:sz w:val="24"/>
          <w:szCs w:val="24"/>
        </w:rPr>
        <w:t>4</w:t>
      </w:r>
      <w:r w:rsidRPr="00DC56BC">
        <w:rPr>
          <w:rFonts w:ascii="Californian FB" w:hAnsi="Californian FB"/>
          <w:sz w:val="24"/>
          <w:szCs w:val="24"/>
        </w:rPr>
        <w:t xml:space="preserve"> to 9/29/</w:t>
      </w:r>
      <w:r w:rsidR="00725DB1">
        <w:rPr>
          <w:rFonts w:ascii="Californian FB" w:hAnsi="Californian FB"/>
          <w:sz w:val="24"/>
          <w:szCs w:val="24"/>
        </w:rPr>
        <w:t>24</w:t>
      </w:r>
      <w:r w:rsidRPr="00DC56BC">
        <w:rPr>
          <w:rFonts w:ascii="Californian FB" w:hAnsi="Californian FB"/>
          <w:sz w:val="24"/>
          <w:szCs w:val="24"/>
        </w:rPr>
        <w:t xml:space="preserve"> period is due on </w:t>
      </w:r>
      <w:r w:rsidRPr="00DC56BC">
        <w:rPr>
          <w:rFonts w:ascii="Californian FB" w:hAnsi="Californian FB"/>
          <w:b/>
          <w:sz w:val="24"/>
          <w:szCs w:val="24"/>
        </w:rPr>
        <w:t>10/3</w:t>
      </w:r>
      <w:r w:rsidR="00011C74">
        <w:rPr>
          <w:rFonts w:ascii="Californian FB" w:hAnsi="Californian FB"/>
          <w:b/>
          <w:sz w:val="24"/>
          <w:szCs w:val="24"/>
        </w:rPr>
        <w:t>1</w:t>
      </w:r>
      <w:r w:rsidRPr="00DC56BC">
        <w:rPr>
          <w:rFonts w:ascii="Californian FB" w:hAnsi="Californian FB"/>
          <w:b/>
          <w:sz w:val="24"/>
          <w:szCs w:val="24"/>
        </w:rPr>
        <w:t>/2</w:t>
      </w:r>
      <w:r w:rsidR="00725DB1">
        <w:rPr>
          <w:rFonts w:ascii="Californian FB" w:hAnsi="Californian FB"/>
          <w:b/>
          <w:sz w:val="24"/>
          <w:szCs w:val="24"/>
        </w:rPr>
        <w:t>4</w:t>
      </w:r>
      <w:r w:rsidRPr="00DC56BC">
        <w:rPr>
          <w:rFonts w:ascii="Californian FB" w:hAnsi="Californian FB"/>
          <w:b/>
          <w:sz w:val="24"/>
          <w:szCs w:val="24"/>
        </w:rPr>
        <w:t xml:space="preserve"> at 11:59 pm EST</w:t>
      </w:r>
      <w:r w:rsidR="00C572C6">
        <w:rPr>
          <w:rFonts w:ascii="Californian FB" w:hAnsi="Californian FB"/>
          <w:b/>
          <w:sz w:val="24"/>
          <w:szCs w:val="24"/>
        </w:rPr>
        <w:t>,</w:t>
      </w:r>
      <w:r w:rsidR="001C5A75">
        <w:rPr>
          <w:rFonts w:ascii="Californian FB" w:hAnsi="Californian FB"/>
          <w:sz w:val="24"/>
          <w:szCs w:val="24"/>
        </w:rPr>
        <w:t xml:space="preserve"> and the </w:t>
      </w:r>
      <w:r w:rsidR="00C572C6">
        <w:rPr>
          <w:rFonts w:ascii="Californian FB" w:hAnsi="Californian FB" w:cs="TimesNewRomanPSMT"/>
          <w:sz w:val="24"/>
          <w:szCs w:val="24"/>
        </w:rPr>
        <w:t>Federal Financial Report</w:t>
      </w:r>
      <w:r w:rsidR="001C5A75">
        <w:rPr>
          <w:rFonts w:ascii="Californian FB" w:hAnsi="Californian FB"/>
          <w:sz w:val="24"/>
          <w:szCs w:val="24"/>
        </w:rPr>
        <w:t xml:space="preserve"> is due on </w:t>
      </w:r>
      <w:r w:rsidR="001C5A75" w:rsidRPr="001C5A75">
        <w:rPr>
          <w:rFonts w:ascii="Californian FB" w:hAnsi="Californian FB"/>
          <w:b/>
          <w:bCs/>
          <w:sz w:val="24"/>
          <w:szCs w:val="24"/>
        </w:rPr>
        <w:t>10/</w:t>
      </w:r>
      <w:r w:rsidR="00C2445A">
        <w:rPr>
          <w:rFonts w:ascii="Californian FB" w:hAnsi="Californian FB"/>
          <w:b/>
          <w:bCs/>
          <w:sz w:val="24"/>
          <w:szCs w:val="24"/>
        </w:rPr>
        <w:t>30</w:t>
      </w:r>
      <w:r w:rsidR="001C5A75" w:rsidRPr="001C5A75">
        <w:rPr>
          <w:rFonts w:ascii="Californian FB" w:hAnsi="Californian FB"/>
          <w:b/>
          <w:bCs/>
          <w:sz w:val="24"/>
          <w:szCs w:val="24"/>
        </w:rPr>
        <w:t>/2</w:t>
      </w:r>
      <w:r w:rsidR="00725DB1">
        <w:rPr>
          <w:rFonts w:ascii="Californian FB" w:hAnsi="Californian FB"/>
          <w:b/>
          <w:bCs/>
          <w:sz w:val="24"/>
          <w:szCs w:val="24"/>
        </w:rPr>
        <w:t>4</w:t>
      </w:r>
      <w:r w:rsidR="001C5A75">
        <w:rPr>
          <w:rFonts w:ascii="Californian FB" w:hAnsi="Californian FB"/>
          <w:sz w:val="24"/>
          <w:szCs w:val="24"/>
        </w:rPr>
        <w:t>.</w:t>
      </w:r>
    </w:p>
    <w:p w14:paraId="1C7FF837" w14:textId="74621764" w:rsidR="00A50D52" w:rsidRDefault="00A50D52" w:rsidP="00A50D5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05C231B2" w14:textId="0304B06F" w:rsidR="001C5A75" w:rsidRPr="001C5A75" w:rsidRDefault="00A50D52" w:rsidP="00A50D52">
      <w:pPr>
        <w:spacing w:after="0" w:line="24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The FY202</w:t>
      </w:r>
      <w:r w:rsidR="00725DB1">
        <w:rPr>
          <w:rFonts w:ascii="Californian FB" w:hAnsi="Californian FB"/>
          <w:sz w:val="24"/>
          <w:szCs w:val="24"/>
        </w:rPr>
        <w:t>4</w:t>
      </w:r>
      <w:r w:rsidR="00A13847">
        <w:rPr>
          <w:rFonts w:ascii="Californian FB" w:hAnsi="Californian FB"/>
          <w:sz w:val="24"/>
          <w:szCs w:val="24"/>
        </w:rPr>
        <w:t xml:space="preserve"> SOT</w:t>
      </w:r>
      <w:r>
        <w:rPr>
          <w:rFonts w:ascii="Californian FB" w:hAnsi="Californian FB"/>
          <w:sz w:val="24"/>
          <w:szCs w:val="24"/>
        </w:rPr>
        <w:t xml:space="preserve"> Program Data Points report is due on </w:t>
      </w:r>
      <w:r w:rsidRPr="00DC56BC">
        <w:rPr>
          <w:rFonts w:ascii="Californian FB" w:hAnsi="Californian FB"/>
          <w:b/>
          <w:sz w:val="24"/>
          <w:szCs w:val="24"/>
        </w:rPr>
        <w:t>10/3</w:t>
      </w:r>
      <w:r>
        <w:rPr>
          <w:rFonts w:ascii="Californian FB" w:hAnsi="Californian FB"/>
          <w:b/>
          <w:sz w:val="24"/>
          <w:szCs w:val="24"/>
        </w:rPr>
        <w:t>1</w:t>
      </w:r>
      <w:r w:rsidRPr="00DC56BC">
        <w:rPr>
          <w:rFonts w:ascii="Californian FB" w:hAnsi="Californian FB"/>
          <w:b/>
          <w:sz w:val="24"/>
          <w:szCs w:val="24"/>
        </w:rPr>
        <w:t>/2</w:t>
      </w:r>
      <w:r w:rsidR="00725DB1">
        <w:rPr>
          <w:rFonts w:ascii="Californian FB" w:hAnsi="Californian FB"/>
          <w:b/>
          <w:sz w:val="24"/>
          <w:szCs w:val="24"/>
        </w:rPr>
        <w:t>4</w:t>
      </w:r>
      <w:r w:rsidRPr="00DC56BC">
        <w:rPr>
          <w:rFonts w:ascii="Californian FB" w:hAnsi="Californian FB"/>
          <w:b/>
          <w:sz w:val="24"/>
          <w:szCs w:val="24"/>
        </w:rPr>
        <w:t xml:space="preserve"> at 11:59 pm</w:t>
      </w:r>
      <w:r>
        <w:rPr>
          <w:rFonts w:ascii="Californian FB" w:hAnsi="Californian FB"/>
          <w:b/>
          <w:sz w:val="24"/>
          <w:szCs w:val="24"/>
        </w:rPr>
        <w:t xml:space="preserve"> EST</w:t>
      </w:r>
      <w:r w:rsidRPr="00A50D52">
        <w:rPr>
          <w:rFonts w:ascii="Californian FB" w:hAnsi="Californian FB"/>
          <w:bCs/>
          <w:sz w:val="24"/>
          <w:szCs w:val="24"/>
        </w:rPr>
        <w:t xml:space="preserve"> in RADS.</w:t>
      </w:r>
    </w:p>
    <w:p w14:paraId="0E434E02" w14:textId="55DF0F68" w:rsidR="00A50D52" w:rsidRDefault="00A50D52" w:rsidP="001A4222">
      <w:pPr>
        <w:pStyle w:val="Default"/>
        <w:rPr>
          <w:rFonts w:ascii="Californian FB" w:hAnsi="Californian FB"/>
        </w:rPr>
      </w:pPr>
    </w:p>
    <w:p w14:paraId="1BE65EA0" w14:textId="01B41717" w:rsidR="00506CCE" w:rsidRDefault="001C5A75" w:rsidP="001A4222">
      <w:pPr>
        <w:pStyle w:val="Default"/>
        <w:rPr>
          <w:rFonts w:ascii="Californian FB" w:hAnsi="Californian FB"/>
        </w:rPr>
      </w:pPr>
      <w:r>
        <w:rPr>
          <w:rFonts w:ascii="Californian FB" w:hAnsi="Californian FB"/>
        </w:rPr>
        <w:t xml:space="preserve">The annual </w:t>
      </w:r>
      <w:r w:rsidR="00C572C6">
        <w:rPr>
          <w:rFonts w:ascii="Californian FB" w:hAnsi="Californian FB"/>
        </w:rPr>
        <w:t>F</w:t>
      </w:r>
      <w:r>
        <w:rPr>
          <w:rFonts w:ascii="Californian FB" w:hAnsi="Californian FB"/>
        </w:rPr>
        <w:t xml:space="preserve">ederal </w:t>
      </w:r>
      <w:r w:rsidR="00C572C6">
        <w:rPr>
          <w:rFonts w:ascii="Californian FB" w:hAnsi="Californian FB"/>
        </w:rPr>
        <w:t>F</w:t>
      </w:r>
      <w:r>
        <w:rPr>
          <w:rFonts w:ascii="Californian FB" w:hAnsi="Californian FB"/>
        </w:rPr>
        <w:t xml:space="preserve">inancial </w:t>
      </w:r>
      <w:r w:rsidR="00C572C6">
        <w:rPr>
          <w:rFonts w:ascii="Californian FB" w:hAnsi="Californian FB"/>
        </w:rPr>
        <w:t>R</w:t>
      </w:r>
      <w:r>
        <w:rPr>
          <w:rFonts w:ascii="Californian FB" w:hAnsi="Californian FB"/>
        </w:rPr>
        <w:t xml:space="preserve">eport is due on </w:t>
      </w:r>
      <w:r w:rsidRPr="001C5A75">
        <w:rPr>
          <w:rFonts w:ascii="Californian FB" w:hAnsi="Californian FB"/>
          <w:b/>
          <w:bCs/>
        </w:rPr>
        <w:t>1/</w:t>
      </w:r>
      <w:r w:rsidR="00C2445A">
        <w:rPr>
          <w:rFonts w:ascii="Californian FB" w:hAnsi="Californian FB"/>
          <w:b/>
          <w:bCs/>
        </w:rPr>
        <w:t>27</w:t>
      </w:r>
      <w:r w:rsidRPr="001C5A75">
        <w:rPr>
          <w:rFonts w:ascii="Californian FB" w:hAnsi="Californian FB"/>
          <w:b/>
          <w:bCs/>
        </w:rPr>
        <w:t>/2</w:t>
      </w:r>
      <w:r w:rsidR="00C2445A">
        <w:rPr>
          <w:rFonts w:ascii="Californian FB" w:hAnsi="Californian FB"/>
          <w:b/>
          <w:bCs/>
        </w:rPr>
        <w:t>5</w:t>
      </w:r>
      <w:r>
        <w:rPr>
          <w:rFonts w:ascii="Californian FB" w:hAnsi="Californian FB"/>
        </w:rPr>
        <w:t>.</w:t>
      </w:r>
    </w:p>
    <w:p w14:paraId="0B45A982" w14:textId="77777777" w:rsidR="003E4AE4" w:rsidRDefault="003E4AE4" w:rsidP="00810F6F">
      <w:pPr>
        <w:pStyle w:val="ListParagraph"/>
        <w:ind w:left="0"/>
        <w:rPr>
          <w:rFonts w:ascii="Californian FB" w:hAnsi="Californian FB"/>
          <w:sz w:val="24"/>
          <w:szCs w:val="24"/>
        </w:rPr>
      </w:pPr>
    </w:p>
    <w:p w14:paraId="1B2EB18C" w14:textId="77777777" w:rsidR="001A4222" w:rsidRPr="00F8156E" w:rsidRDefault="001A4222" w:rsidP="005E1809">
      <w:pPr>
        <w:pStyle w:val="ListParagraph"/>
        <w:ind w:left="0"/>
        <w:jc w:val="center"/>
        <w:rPr>
          <w:rFonts w:ascii="Californian FB" w:hAnsi="Californian FB"/>
          <w:sz w:val="24"/>
          <w:szCs w:val="24"/>
        </w:rPr>
      </w:pPr>
    </w:p>
    <w:sectPr w:rsidR="001A4222" w:rsidRPr="00F8156E" w:rsidSect="00E77AAE">
      <w:footerReference w:type="default" r:id="rId23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0232" w14:textId="77777777" w:rsidR="0079480B" w:rsidRDefault="0079480B" w:rsidP="003E4AE4">
      <w:pPr>
        <w:spacing w:after="0" w:line="240" w:lineRule="auto"/>
      </w:pPr>
      <w:r>
        <w:separator/>
      </w:r>
    </w:p>
  </w:endnote>
  <w:endnote w:type="continuationSeparator" w:id="0">
    <w:p w14:paraId="3F5AB4E7" w14:textId="77777777" w:rsidR="0079480B" w:rsidRDefault="0079480B" w:rsidP="003E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7837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B528BF2" w14:textId="575EE912" w:rsidR="008434C5" w:rsidRPr="00AD39B9" w:rsidRDefault="003E4AE4" w:rsidP="008434C5">
            <w:pPr>
              <w:pStyle w:val="Footer"/>
              <w:jc w:val="center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AD39B9">
              <w:rPr>
                <w:rFonts w:ascii="Californian FB" w:hAnsi="Californian FB"/>
              </w:rPr>
              <w:t xml:space="preserve">Page </w: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AD39B9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447CB5">
              <w:rPr>
                <w:rFonts w:ascii="Californian FB" w:hAnsi="Californian FB"/>
                <w:b/>
                <w:bCs/>
                <w:noProof/>
              </w:rPr>
              <w:t>2</w: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AD39B9">
              <w:rPr>
                <w:rFonts w:ascii="Californian FB" w:hAnsi="Californian FB"/>
              </w:rPr>
              <w:t xml:space="preserve"> of </w: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AD39B9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447CB5">
              <w:rPr>
                <w:rFonts w:ascii="Californian FB" w:hAnsi="Californian FB"/>
                <w:b/>
                <w:bCs/>
                <w:noProof/>
              </w:rPr>
              <w:t>2</w:t>
            </w:r>
            <w:r w:rsidRPr="00AD39B9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  <w:p w14:paraId="78CF8A64" w14:textId="6341A70E" w:rsidR="008434C5" w:rsidRPr="00AD39B9" w:rsidRDefault="00882A75" w:rsidP="008434C5">
            <w:pPr>
              <w:pStyle w:val="Footer"/>
              <w:jc w:val="both"/>
              <w:rPr>
                <w:rFonts w:ascii="Californian FB" w:hAnsi="Californian FB"/>
                <w:bCs/>
                <w:sz w:val="20"/>
                <w:szCs w:val="20"/>
              </w:rPr>
            </w:pPr>
            <w:r>
              <w:rPr>
                <w:rFonts w:ascii="Californian FB" w:hAnsi="Californian FB"/>
                <w:bCs/>
                <w:sz w:val="20"/>
                <w:szCs w:val="20"/>
              </w:rPr>
              <w:t>September</w:t>
            </w:r>
            <w:r w:rsidR="004F1F9C" w:rsidRPr="00F92763">
              <w:rPr>
                <w:rFonts w:ascii="Californian FB" w:hAnsi="Californian FB"/>
                <w:bCs/>
                <w:sz w:val="20"/>
                <w:szCs w:val="20"/>
              </w:rPr>
              <w:t xml:space="preserve"> 202</w:t>
            </w:r>
            <w:r w:rsidR="009D05CC">
              <w:rPr>
                <w:rFonts w:ascii="Californian FB" w:hAnsi="Californian FB"/>
                <w:bCs/>
                <w:sz w:val="20"/>
                <w:szCs w:val="20"/>
              </w:rPr>
              <w:t>2</w:t>
            </w:r>
            <w:r w:rsidR="00071560" w:rsidRPr="00AD39B9">
              <w:rPr>
                <w:rFonts w:ascii="Californian FB" w:hAnsi="Californian FB"/>
                <w:bCs/>
                <w:sz w:val="20"/>
                <w:szCs w:val="20"/>
              </w:rPr>
              <w:tab/>
            </w:r>
          </w:p>
          <w:p w14:paraId="4CFD2978" w14:textId="77777777" w:rsidR="003E4AE4" w:rsidRDefault="00000000" w:rsidP="008434C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FFFE" w14:textId="77777777" w:rsidR="0079480B" w:rsidRDefault="0079480B" w:rsidP="003E4AE4">
      <w:pPr>
        <w:spacing w:after="0" w:line="240" w:lineRule="auto"/>
      </w:pPr>
      <w:r>
        <w:separator/>
      </w:r>
    </w:p>
  </w:footnote>
  <w:footnote w:type="continuationSeparator" w:id="0">
    <w:p w14:paraId="59078C89" w14:textId="77777777" w:rsidR="0079480B" w:rsidRDefault="0079480B" w:rsidP="003E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FC3"/>
    <w:multiLevelType w:val="hybridMultilevel"/>
    <w:tmpl w:val="8B4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52BF"/>
    <w:multiLevelType w:val="hybridMultilevel"/>
    <w:tmpl w:val="752A4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F1503"/>
    <w:multiLevelType w:val="hybridMultilevel"/>
    <w:tmpl w:val="5D261528"/>
    <w:lvl w:ilvl="0" w:tplc="0FC65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D42D6"/>
    <w:multiLevelType w:val="hybridMultilevel"/>
    <w:tmpl w:val="7B46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636B4"/>
    <w:multiLevelType w:val="hybridMultilevel"/>
    <w:tmpl w:val="BDB0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7741C"/>
    <w:multiLevelType w:val="hybridMultilevel"/>
    <w:tmpl w:val="3F3ADF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39297988">
    <w:abstractNumId w:val="1"/>
  </w:num>
  <w:num w:numId="2" w16cid:durableId="1458446580">
    <w:abstractNumId w:val="5"/>
  </w:num>
  <w:num w:numId="3" w16cid:durableId="459689442">
    <w:abstractNumId w:val="4"/>
  </w:num>
  <w:num w:numId="4" w16cid:durableId="1632439042">
    <w:abstractNumId w:val="2"/>
  </w:num>
  <w:num w:numId="5" w16cid:durableId="212690942">
    <w:abstractNumId w:val="3"/>
  </w:num>
  <w:num w:numId="6" w16cid:durableId="559244771">
    <w:abstractNumId w:val="1"/>
  </w:num>
  <w:num w:numId="7" w16cid:durableId="57213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B2"/>
    <w:rsid w:val="00011C74"/>
    <w:rsid w:val="00013DA0"/>
    <w:rsid w:val="00031E8C"/>
    <w:rsid w:val="000372BB"/>
    <w:rsid w:val="000414A2"/>
    <w:rsid w:val="00041BFE"/>
    <w:rsid w:val="000544D2"/>
    <w:rsid w:val="00067860"/>
    <w:rsid w:val="00071560"/>
    <w:rsid w:val="00071BFB"/>
    <w:rsid w:val="00072F51"/>
    <w:rsid w:val="00075755"/>
    <w:rsid w:val="000843EB"/>
    <w:rsid w:val="000B3E72"/>
    <w:rsid w:val="000B6B14"/>
    <w:rsid w:val="000C2F5F"/>
    <w:rsid w:val="000D03D5"/>
    <w:rsid w:val="000D3099"/>
    <w:rsid w:val="000E57FC"/>
    <w:rsid w:val="00101548"/>
    <w:rsid w:val="00104139"/>
    <w:rsid w:val="00122CC1"/>
    <w:rsid w:val="00123042"/>
    <w:rsid w:val="00127CF3"/>
    <w:rsid w:val="001343E8"/>
    <w:rsid w:val="0013566D"/>
    <w:rsid w:val="001412AB"/>
    <w:rsid w:val="0014635E"/>
    <w:rsid w:val="00165513"/>
    <w:rsid w:val="00194997"/>
    <w:rsid w:val="00195F39"/>
    <w:rsid w:val="001A4222"/>
    <w:rsid w:val="001A4E1F"/>
    <w:rsid w:val="001B0010"/>
    <w:rsid w:val="001C5A75"/>
    <w:rsid w:val="001E1FF5"/>
    <w:rsid w:val="001F73F8"/>
    <w:rsid w:val="00203F82"/>
    <w:rsid w:val="00212F00"/>
    <w:rsid w:val="0023085B"/>
    <w:rsid w:val="002379E2"/>
    <w:rsid w:val="002769D0"/>
    <w:rsid w:val="00280962"/>
    <w:rsid w:val="00283397"/>
    <w:rsid w:val="00285455"/>
    <w:rsid w:val="00292A04"/>
    <w:rsid w:val="00296660"/>
    <w:rsid w:val="002A0501"/>
    <w:rsid w:val="002A05A5"/>
    <w:rsid w:val="002C251F"/>
    <w:rsid w:val="002E5FFB"/>
    <w:rsid w:val="002F1680"/>
    <w:rsid w:val="002F2B52"/>
    <w:rsid w:val="002F3DAE"/>
    <w:rsid w:val="00312C11"/>
    <w:rsid w:val="003210D0"/>
    <w:rsid w:val="00321AEB"/>
    <w:rsid w:val="00324ADA"/>
    <w:rsid w:val="00330FC9"/>
    <w:rsid w:val="003358CB"/>
    <w:rsid w:val="00336FF9"/>
    <w:rsid w:val="00342B46"/>
    <w:rsid w:val="003915D3"/>
    <w:rsid w:val="003C52A2"/>
    <w:rsid w:val="003E4AE4"/>
    <w:rsid w:val="003E4F5F"/>
    <w:rsid w:val="003F33B0"/>
    <w:rsid w:val="00401C06"/>
    <w:rsid w:val="004020BA"/>
    <w:rsid w:val="0040236E"/>
    <w:rsid w:val="00420135"/>
    <w:rsid w:val="00420CED"/>
    <w:rsid w:val="00421378"/>
    <w:rsid w:val="00434AF7"/>
    <w:rsid w:val="00442A15"/>
    <w:rsid w:val="00447CB5"/>
    <w:rsid w:val="004668BC"/>
    <w:rsid w:val="004775A8"/>
    <w:rsid w:val="00482E9D"/>
    <w:rsid w:val="00492FAC"/>
    <w:rsid w:val="004A3EE3"/>
    <w:rsid w:val="004A491F"/>
    <w:rsid w:val="004A51BD"/>
    <w:rsid w:val="004F1F9C"/>
    <w:rsid w:val="004F6F7A"/>
    <w:rsid w:val="00506CCE"/>
    <w:rsid w:val="005125A1"/>
    <w:rsid w:val="00517814"/>
    <w:rsid w:val="0053337D"/>
    <w:rsid w:val="00534B45"/>
    <w:rsid w:val="00563F3E"/>
    <w:rsid w:val="005652C0"/>
    <w:rsid w:val="00567163"/>
    <w:rsid w:val="005764C0"/>
    <w:rsid w:val="00585183"/>
    <w:rsid w:val="00593AF0"/>
    <w:rsid w:val="005A4246"/>
    <w:rsid w:val="005D6D03"/>
    <w:rsid w:val="005E1809"/>
    <w:rsid w:val="005F0B97"/>
    <w:rsid w:val="005F1F52"/>
    <w:rsid w:val="00624489"/>
    <w:rsid w:val="0065761A"/>
    <w:rsid w:val="00663AF5"/>
    <w:rsid w:val="00676173"/>
    <w:rsid w:val="006909E2"/>
    <w:rsid w:val="006B243E"/>
    <w:rsid w:val="006D3C97"/>
    <w:rsid w:val="00700190"/>
    <w:rsid w:val="00701F3E"/>
    <w:rsid w:val="00705720"/>
    <w:rsid w:val="00715915"/>
    <w:rsid w:val="00725DB1"/>
    <w:rsid w:val="00727BE7"/>
    <w:rsid w:val="00731078"/>
    <w:rsid w:val="00742177"/>
    <w:rsid w:val="0074407C"/>
    <w:rsid w:val="00750BED"/>
    <w:rsid w:val="00754137"/>
    <w:rsid w:val="0076647B"/>
    <w:rsid w:val="007733CB"/>
    <w:rsid w:val="00776570"/>
    <w:rsid w:val="00776F31"/>
    <w:rsid w:val="00777390"/>
    <w:rsid w:val="0079208B"/>
    <w:rsid w:val="0079480B"/>
    <w:rsid w:val="007D0E05"/>
    <w:rsid w:val="007D370C"/>
    <w:rsid w:val="007D4AFB"/>
    <w:rsid w:val="007D4B99"/>
    <w:rsid w:val="007D6A08"/>
    <w:rsid w:val="007E427D"/>
    <w:rsid w:val="007E4C8D"/>
    <w:rsid w:val="007E7142"/>
    <w:rsid w:val="007F63D9"/>
    <w:rsid w:val="00802039"/>
    <w:rsid w:val="00804D03"/>
    <w:rsid w:val="00805244"/>
    <w:rsid w:val="00810F6F"/>
    <w:rsid w:val="008347F0"/>
    <w:rsid w:val="008405D0"/>
    <w:rsid w:val="008434C5"/>
    <w:rsid w:val="0085079C"/>
    <w:rsid w:val="00865446"/>
    <w:rsid w:val="00882A75"/>
    <w:rsid w:val="008A1D86"/>
    <w:rsid w:val="008A2412"/>
    <w:rsid w:val="008C22C9"/>
    <w:rsid w:val="008E2AA5"/>
    <w:rsid w:val="008E79CA"/>
    <w:rsid w:val="009051CF"/>
    <w:rsid w:val="009068D7"/>
    <w:rsid w:val="009249CC"/>
    <w:rsid w:val="00932449"/>
    <w:rsid w:val="0093787C"/>
    <w:rsid w:val="009471B3"/>
    <w:rsid w:val="009477CA"/>
    <w:rsid w:val="00950EB6"/>
    <w:rsid w:val="00961ED7"/>
    <w:rsid w:val="00966F46"/>
    <w:rsid w:val="009932CE"/>
    <w:rsid w:val="00993BA3"/>
    <w:rsid w:val="00997ACD"/>
    <w:rsid w:val="009A0E41"/>
    <w:rsid w:val="009A37B4"/>
    <w:rsid w:val="009C108E"/>
    <w:rsid w:val="009C79AD"/>
    <w:rsid w:val="009D05CC"/>
    <w:rsid w:val="009D40AB"/>
    <w:rsid w:val="009E689C"/>
    <w:rsid w:val="009F436C"/>
    <w:rsid w:val="009F7C71"/>
    <w:rsid w:val="00A03CB8"/>
    <w:rsid w:val="00A12CE7"/>
    <w:rsid w:val="00A13847"/>
    <w:rsid w:val="00A21969"/>
    <w:rsid w:val="00A355E0"/>
    <w:rsid w:val="00A365B0"/>
    <w:rsid w:val="00A41678"/>
    <w:rsid w:val="00A421EC"/>
    <w:rsid w:val="00A50D52"/>
    <w:rsid w:val="00A60F68"/>
    <w:rsid w:val="00A826FE"/>
    <w:rsid w:val="00AB31B8"/>
    <w:rsid w:val="00AB3FB2"/>
    <w:rsid w:val="00AC60E7"/>
    <w:rsid w:val="00AD39B9"/>
    <w:rsid w:val="00AD4C6A"/>
    <w:rsid w:val="00AE2CD8"/>
    <w:rsid w:val="00AE7C8C"/>
    <w:rsid w:val="00B079D3"/>
    <w:rsid w:val="00B110C4"/>
    <w:rsid w:val="00B21F6F"/>
    <w:rsid w:val="00B36071"/>
    <w:rsid w:val="00B57AD6"/>
    <w:rsid w:val="00B77DCE"/>
    <w:rsid w:val="00B97E9C"/>
    <w:rsid w:val="00BA7489"/>
    <w:rsid w:val="00BB7353"/>
    <w:rsid w:val="00BC4BD2"/>
    <w:rsid w:val="00BC688E"/>
    <w:rsid w:val="00BC7976"/>
    <w:rsid w:val="00BD39FD"/>
    <w:rsid w:val="00BE622D"/>
    <w:rsid w:val="00BF0B0D"/>
    <w:rsid w:val="00C05FDB"/>
    <w:rsid w:val="00C11373"/>
    <w:rsid w:val="00C23650"/>
    <w:rsid w:val="00C2445A"/>
    <w:rsid w:val="00C2687D"/>
    <w:rsid w:val="00C30611"/>
    <w:rsid w:val="00C30C3F"/>
    <w:rsid w:val="00C422F2"/>
    <w:rsid w:val="00C572C6"/>
    <w:rsid w:val="00C60273"/>
    <w:rsid w:val="00C61AAF"/>
    <w:rsid w:val="00C72ACF"/>
    <w:rsid w:val="00C77159"/>
    <w:rsid w:val="00C92BD2"/>
    <w:rsid w:val="00C937A6"/>
    <w:rsid w:val="00CE6458"/>
    <w:rsid w:val="00CF6BB6"/>
    <w:rsid w:val="00D0607A"/>
    <w:rsid w:val="00D07E38"/>
    <w:rsid w:val="00D43E94"/>
    <w:rsid w:val="00D45394"/>
    <w:rsid w:val="00D93099"/>
    <w:rsid w:val="00DA7D8A"/>
    <w:rsid w:val="00DB5368"/>
    <w:rsid w:val="00DC423D"/>
    <w:rsid w:val="00DC56BC"/>
    <w:rsid w:val="00DD02A0"/>
    <w:rsid w:val="00DF10C5"/>
    <w:rsid w:val="00E102E4"/>
    <w:rsid w:val="00E13B75"/>
    <w:rsid w:val="00E77AAE"/>
    <w:rsid w:val="00E82E7E"/>
    <w:rsid w:val="00EB31D3"/>
    <w:rsid w:val="00EB4F1B"/>
    <w:rsid w:val="00EC1B8F"/>
    <w:rsid w:val="00EC471B"/>
    <w:rsid w:val="00ED13F3"/>
    <w:rsid w:val="00ED6AC0"/>
    <w:rsid w:val="00EE401F"/>
    <w:rsid w:val="00F22C11"/>
    <w:rsid w:val="00F42D0E"/>
    <w:rsid w:val="00F8156E"/>
    <w:rsid w:val="00F81603"/>
    <w:rsid w:val="00F864AD"/>
    <w:rsid w:val="00F92763"/>
    <w:rsid w:val="00FA0057"/>
    <w:rsid w:val="00FC34A5"/>
    <w:rsid w:val="00FD42BE"/>
    <w:rsid w:val="00FE10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D2634"/>
  <w15:docId w15:val="{452E00E0-DCD9-4450-AB7A-29810AA8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B2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2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222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1A42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3C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E4"/>
  </w:style>
  <w:style w:type="paragraph" w:styleId="Footer">
    <w:name w:val="footer"/>
    <w:basedOn w:val="Normal"/>
    <w:link w:val="FooterChar"/>
    <w:uiPriority w:val="99"/>
    <w:unhideWhenUsed/>
    <w:rsid w:val="003E4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E4"/>
  </w:style>
  <w:style w:type="paragraph" w:styleId="Revision">
    <w:name w:val="Revision"/>
    <w:hidden/>
    <w:uiPriority w:val="99"/>
    <w:semiHidden/>
    <w:rsid w:val="00203F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3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ome.grantsolutions.gov/home/" TargetMode="External"/><Relationship Id="rId18" Type="http://schemas.openxmlformats.org/officeDocument/2006/relationships/hyperlink" Target="https://healtorture.org/courses/fy23-orr-virtual-town-meeting-new-rads-platfor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ltorture.org/file/27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sa.gov/portal/forms/download/149786" TargetMode="External"/><Relationship Id="rId17" Type="http://schemas.openxmlformats.org/officeDocument/2006/relationships/hyperlink" Target="https://radsidp.acf.hhs.gov/idp/profile/SAML2/Redirect/SSO?execution=e5s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abrina.Torres@acf.hhs.gov" TargetMode="External"/><Relationship Id="rId20" Type="http://schemas.openxmlformats.org/officeDocument/2006/relationships/hyperlink" Target="https://healtorture.org/courses/2023-orr-sot-review-of-sot-outcome-indicators-and-psychosocial-well-being-index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ltorture.org/about/office-of-refugee-resettlement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help@grantssolution.gov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healtorture.org/courses/2023-orr-sot-reviewing-program-indicators-data-poi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ome.grantsolutions.gov/home/home/customer-support/getting-started/" TargetMode="External"/><Relationship Id="rId22" Type="http://schemas.openxmlformats.org/officeDocument/2006/relationships/hyperlink" Target="https://pms.psc.gov/find-pms-liaison-accounta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0459BE5A294B8118D6C3EBB2FDF3" ma:contentTypeVersion="5" ma:contentTypeDescription="Create a new document." ma:contentTypeScope="" ma:versionID="54dd9b8756545a36181bfac9106acdcf">
  <xsd:schema xmlns:xsd="http://www.w3.org/2001/XMLSchema" xmlns:xs="http://www.w3.org/2001/XMLSchema" xmlns:p="http://schemas.microsoft.com/office/2006/metadata/properties" xmlns:ns2="7b16f203-bece-4496-9fc0-c2d666d42bca" targetNamespace="http://schemas.microsoft.com/office/2006/metadata/properties" ma:root="true" ma:fieldsID="d78789ba1df9ef5e2022a2e3cb5da5a3" ns2:_="">
    <xsd:import namespace="7b16f203-bece-4496-9fc0-c2d666d42bca"/>
    <xsd:element name="properties">
      <xsd:complexType>
        <xsd:sequence>
          <xsd:element name="documentManagement">
            <xsd:complexType>
              <xsd:all>
                <xsd:element ref="ns2:Fiscal_x0020_Year"/>
                <xsd:element ref="ns2:State"/>
                <xsd:element ref="ns2:Program" minOccurs="0"/>
                <xsd:element ref="ns2:Topic"/>
                <xsd:element ref="ns2:Type_x0020_of_x0020_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6f203-bece-4496-9fc0-c2d666d42bca" elementFormDefault="qualified">
    <xsd:import namespace="http://schemas.microsoft.com/office/2006/documentManagement/types"/>
    <xsd:import namespace="http://schemas.microsoft.com/office/infopath/2007/PartnerControls"/>
    <xsd:element name="Fiscal_x0020_Year" ma:index="8" ma:displayName="Fiscal Year" ma:format="Dropdown" ma:internalName="Fiscal_x0020_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N/A"/>
        </xsd:restriction>
      </xsd:simpleType>
    </xsd:element>
    <xsd:element name="State" ma:index="9" ma:displayName="State" ma:format="Dropdown" ma:internalName="State">
      <xsd:simpleType>
        <xsd:restriction base="dms:Choice">
          <xsd:enumeration value="National"/>
          <xsd:enumeration value="Regional"/>
          <xsd:enumeration value="N/A"/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District of Columbia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edical Replacement Designee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</xsd:restriction>
      </xsd:simpleType>
    </xsd:element>
    <xsd:element name="Program" ma:index="10" nillable="true" ma:displayName="Program" ma:default="SOT Direct" ma:internalName="Progr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T Direct"/>
                    <xsd:enumeration value="SOT TA"/>
                  </xsd:restriction>
                </xsd:simpleType>
              </xsd:element>
            </xsd:sequence>
          </xsd:extension>
        </xsd:complexContent>
      </xsd:complexType>
    </xsd:element>
    <xsd:element name="Topic" ma:index="11" ma:displayName="Topic" ma:format="Dropdown" ma:internalName="Topic">
      <xsd:simpleType>
        <xsd:restriction base="dms:Choice">
          <xsd:enumeration value="Policy"/>
          <xsd:enumeration value="Data"/>
          <xsd:enumeration value="Program"/>
          <xsd:enumeration value="Budget"/>
          <xsd:enumeration value="Monitoring"/>
          <xsd:enumeration value="TA"/>
        </xsd:restriction>
      </xsd:simpleType>
    </xsd:element>
    <xsd:element name="Type_x0020_of_x0020_Document" ma:index="12" ma:displayName="Type of Document" ma:default="Form" ma:format="Dropdown" ma:internalName="Type_x0020_of_x0020_Document">
      <xsd:simpleType>
        <xsd:restriction base="dms:Choice">
          <xsd:enumeration value="Form"/>
          <xsd:enumeration value="User Guide/Instructions"/>
          <xsd:enumeration value="FOA"/>
          <xsd:enumeration value="Travel"/>
          <xsd:enumeration value="Annual Report"/>
          <xsd:enumeration value="Performance Report"/>
          <xsd:enumeration value="Data Analysis"/>
          <xsd:enumeration value="Budget Revision"/>
          <xsd:enumeration value="Carryover"/>
          <xsd:enumeration value="No Cost Extension"/>
          <xsd:enumeration value="Low Cost Extension"/>
          <xsd:enumeration value="Change in PI/PD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7b16f203-bece-4496-9fc0-c2d666d42bca">
      <Value>SOT Direct</Value>
    </Program>
    <Type_x0020_of_x0020_Document xmlns="7b16f203-bece-4496-9fc0-c2d666d42bca">Performance Report</Type_x0020_of_x0020_Document>
    <State xmlns="7b16f203-bece-4496-9fc0-c2d666d42bca">National</State>
    <Topic xmlns="7b16f203-bece-4496-9fc0-c2d666d42bca">Program</Topic>
    <Fiscal_x0020_Year xmlns="7b16f203-bece-4496-9fc0-c2d666d42bca">2019</Fiscal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3A52F-E5FB-4C28-BBA9-0D7B4EB2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6f203-bece-4496-9fc0-c2d666d4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1785-00D1-4FE8-8824-FB81FFBF75AB}">
  <ds:schemaRefs>
    <ds:schemaRef ds:uri="http://schemas.microsoft.com/office/2006/metadata/properties"/>
    <ds:schemaRef ds:uri="http://schemas.microsoft.com/office/infopath/2007/PartnerControls"/>
    <ds:schemaRef ds:uri="7b16f203-bece-4496-9fc0-c2d666d42bca"/>
  </ds:schemaRefs>
</ds:datastoreItem>
</file>

<file path=customXml/itemProps3.xml><?xml version="1.0" encoding="utf-8"?>
<ds:datastoreItem xmlns:ds="http://schemas.openxmlformats.org/officeDocument/2006/customXml" ds:itemID="{59163BBC-F751-49E2-8915-52A8A71D8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Torres, Sabrina (ACF)</cp:lastModifiedBy>
  <cp:revision>8</cp:revision>
  <cp:lastPrinted>2020-09-30T20:52:00Z</cp:lastPrinted>
  <dcterms:created xsi:type="dcterms:W3CDTF">2024-03-27T14:18:00Z</dcterms:created>
  <dcterms:modified xsi:type="dcterms:W3CDTF">2024-04-01T19:09:00Z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0x01010008670459BE5A294B8118D6C3EBB2FDF3</vt:lpwstr>
  </property>
</Properties>
</file>